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7A" w:rsidRPr="005C3C7A" w:rsidRDefault="005C3C7A" w:rsidP="005C3C7A">
      <w:pPr>
        <w:widowControl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 w:rsidRPr="005C3C7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关于开展2019年下</w:t>
      </w:r>
      <w:proofErr w:type="gramStart"/>
      <w:r w:rsidRPr="005C3C7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半年本专科生</w:t>
      </w:r>
      <w:proofErr w:type="gramEnd"/>
      <w:r w:rsidRPr="005C3C7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发表学术论文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版面费报销工作的通知</w:t>
      </w:r>
    </w:p>
    <w:bookmarkEnd w:id="0"/>
    <w:p w:rsidR="005C3C7A" w:rsidRPr="005C3C7A" w:rsidRDefault="005C3C7A" w:rsidP="005C3C7A">
      <w:pPr>
        <w:widowControl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各学院：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根据《南京中医药大学本专科生发表学术论文版面费报销规定（暂行）》（见附件1），现开展我校</w:t>
      </w:r>
      <w:r w:rsidRPr="005C3C7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2019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年下</w:t>
      </w:r>
      <w:proofErr w:type="gramStart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半年本专科生</w:t>
      </w:r>
      <w:proofErr w:type="gramEnd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发表学术论文版面费报销工作。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请各学院在学院内广泛发动宣传，通知到学院每位同学，</w:t>
      </w:r>
      <w:proofErr w:type="gramStart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请符合</w:t>
      </w:r>
      <w:proofErr w:type="gramEnd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报销条件的学生填写并提交《南京中医药大学本专科生发表学术论文版面费报销申请表》（见附件2）。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请各学院要严格按照《南京中医药大学本专科生发表学术论文版面费报销规定（暂行）》的要求进行审核，对学生填报的内容要进行严格把关。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请各学院将审核通过的《申请表》、期刊原件及复印件（期刊封面、目录、论文页）、期刊主办单位开具的正规版面费发票、《2019年下半年学生论文版面费报销汇总表》（附件</w:t>
      </w:r>
      <w:r w:rsidRPr="005C3C7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3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），于</w:t>
      </w:r>
      <w:r w:rsidRPr="005C3C7A">
        <w:rPr>
          <w:rFonts w:ascii="Calibri" w:eastAsia="宋体" w:hAnsi="Calibri" w:cs="Calibri"/>
          <w:color w:val="000000"/>
          <w:kern w:val="0"/>
          <w:sz w:val="28"/>
          <w:szCs w:val="28"/>
        </w:rPr>
        <w:t>12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5C3C7A">
        <w:rPr>
          <w:rFonts w:ascii="Calibri" w:eastAsia="宋体" w:hAnsi="Calibri" w:cs="Calibri"/>
          <w:color w:val="000000"/>
          <w:kern w:val="0"/>
          <w:sz w:val="28"/>
          <w:szCs w:val="28"/>
        </w:rPr>
        <w:t>10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日下午5点前以学院为单位送学工</w:t>
      </w:r>
      <w:proofErr w:type="gramStart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处学生</w:t>
      </w:r>
      <w:proofErr w:type="gramEnd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学习与</w:t>
      </w:r>
      <w:r w:rsidRPr="005C3C7A">
        <w:rPr>
          <w:rFonts w:ascii="宋体" w:eastAsia="宋体" w:hAnsi="宋体" w:cs="Calibri"/>
          <w:color w:val="000000"/>
          <w:kern w:val="0"/>
          <w:sz w:val="28"/>
          <w:szCs w:val="28"/>
        </w:rPr>
        <w:t>发展指导中心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5C3C7A">
        <w:rPr>
          <w:rFonts w:ascii="宋体" w:eastAsia="宋体" w:hAnsi="宋体" w:cs="Calibri"/>
          <w:color w:val="000000"/>
          <w:kern w:val="0"/>
          <w:sz w:val="28"/>
          <w:szCs w:val="28"/>
        </w:rPr>
        <w:t>（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大活317</w:t>
      </w:r>
      <w:r w:rsidRPr="005C3C7A">
        <w:rPr>
          <w:rFonts w:ascii="宋体" w:eastAsia="宋体" w:hAnsi="宋体" w:cs="Calibri"/>
          <w:color w:val="000000"/>
          <w:kern w:val="0"/>
          <w:sz w:val="28"/>
          <w:szCs w:val="28"/>
        </w:rPr>
        <w:t>）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。请</w:t>
      </w:r>
      <w:proofErr w:type="gramStart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同时奥蓝报送</w:t>
      </w:r>
      <w:proofErr w:type="gramEnd"/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《汇总表》电子版。过期将不予办理。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1. 南京中医药大学本专科生发表学术论文版面费报销规定（暂行）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南京中医药大学本专科生发表学术论文版面费报销申请表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南京中医药大学本专科生发表学术论文版面费报销汇总表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学生工作处</w:t>
      </w:r>
    </w:p>
    <w:p w:rsidR="005C3C7A" w:rsidRPr="005C3C7A" w:rsidRDefault="005C3C7A" w:rsidP="005C3C7A">
      <w:pPr>
        <w:widowControl/>
        <w:spacing w:before="100" w:beforeAutospacing="1" w:after="100" w:afterAutospacing="1" w:line="270" w:lineRule="atLeast"/>
        <w:ind w:firstLine="56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</w:t>
      </w:r>
      <w:r w:rsidRPr="005C3C7A">
        <w:rPr>
          <w:rFonts w:ascii="Calibri" w:eastAsia="宋体" w:hAnsi="Calibri" w:cs="Calibri"/>
          <w:color w:val="000000"/>
          <w:kern w:val="0"/>
          <w:sz w:val="28"/>
          <w:szCs w:val="28"/>
        </w:rPr>
        <w:t>12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5C3C7A"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 w:rsidRPr="005C3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53351C" w:rsidRDefault="0053351C"/>
    <w:sectPr w:rsidR="0053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0D"/>
    <w:rsid w:val="000B1A0D"/>
    <w:rsid w:val="0053351C"/>
    <w:rsid w:val="005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A3CAC-0E99-4F67-97F6-C2B7D62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2019-12-06T03:03:00Z</dcterms:created>
  <dcterms:modified xsi:type="dcterms:W3CDTF">2019-12-06T03:04:00Z</dcterms:modified>
</cp:coreProperties>
</file>