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2F0" w:rsidRDefault="00EF62F0" w:rsidP="00632154">
      <w:pPr>
        <w:spacing w:line="360" w:lineRule="auto"/>
        <w:jc w:val="center"/>
        <w:rPr>
          <w:rStyle w:val="NormalCharacter"/>
          <w:sz w:val="18"/>
          <w:szCs w:val="18"/>
        </w:rPr>
      </w:pPr>
    </w:p>
    <w:p w:rsidR="00EF62F0" w:rsidRDefault="00EF62F0" w:rsidP="00632154">
      <w:pPr>
        <w:spacing w:line="360" w:lineRule="auto"/>
        <w:jc w:val="center"/>
        <w:rPr>
          <w:rStyle w:val="NormalCharacter"/>
          <w:sz w:val="18"/>
          <w:szCs w:val="18"/>
        </w:rPr>
      </w:pPr>
    </w:p>
    <w:p w:rsidR="00EF62F0" w:rsidRDefault="00EF62F0" w:rsidP="00632154">
      <w:pPr>
        <w:spacing w:line="360" w:lineRule="auto"/>
        <w:jc w:val="center"/>
        <w:rPr>
          <w:rStyle w:val="NormalCharacter"/>
          <w:sz w:val="18"/>
          <w:szCs w:val="18"/>
        </w:rPr>
      </w:pPr>
    </w:p>
    <w:p w:rsidR="00EF62F0" w:rsidRDefault="00EF62F0" w:rsidP="00632154">
      <w:pPr>
        <w:spacing w:line="360" w:lineRule="auto"/>
        <w:jc w:val="center"/>
        <w:rPr>
          <w:rStyle w:val="NormalCharacter"/>
          <w:sz w:val="18"/>
          <w:szCs w:val="18"/>
        </w:rPr>
      </w:pPr>
    </w:p>
    <w:p w:rsidR="00EF62F0" w:rsidRDefault="00DF0681" w:rsidP="00632154">
      <w:pPr>
        <w:spacing w:line="480" w:lineRule="auto"/>
        <w:jc w:val="center"/>
        <w:rPr>
          <w:rStyle w:val="NormalCharacter"/>
          <w:rFonts w:ascii="仿宋_GB2312" w:eastAsia="仿宋_GB2312"/>
          <w:sz w:val="24"/>
        </w:rPr>
      </w:pPr>
      <w:r>
        <w:rPr>
          <w:rStyle w:val="NormalCharacter"/>
          <w:rFonts w:ascii="仿宋_GB2312" w:eastAsia="仿宋_GB2312"/>
          <w:sz w:val="24"/>
        </w:rPr>
        <w:t>智信研</w:t>
      </w:r>
      <w:r w:rsidR="00632154" w:rsidRPr="00782828">
        <w:rPr>
          <w:rStyle w:val="NormalCharacter"/>
          <w:rFonts w:ascii="仿宋_GB2312" w:eastAsia="仿宋_GB2312"/>
          <w:sz w:val="24"/>
        </w:rPr>
        <w:t>字〔</w:t>
      </w:r>
      <w:r w:rsidR="00632154">
        <w:rPr>
          <w:rStyle w:val="NormalCharacter"/>
          <w:rFonts w:ascii="仿宋_GB2312" w:eastAsia="仿宋_GB2312"/>
          <w:sz w:val="24"/>
        </w:rPr>
        <w:t>201</w:t>
      </w:r>
      <w:r w:rsidR="00B61708">
        <w:rPr>
          <w:rStyle w:val="NormalCharacter"/>
          <w:rFonts w:ascii="仿宋_GB2312" w:eastAsia="仿宋_GB2312"/>
          <w:sz w:val="24"/>
        </w:rPr>
        <w:t>9</w:t>
      </w:r>
      <w:r w:rsidR="00632154" w:rsidRPr="00782828">
        <w:rPr>
          <w:rStyle w:val="NormalCharacter"/>
          <w:rFonts w:ascii="仿宋_GB2312" w:eastAsia="仿宋_GB2312"/>
          <w:sz w:val="24"/>
        </w:rPr>
        <w:t>〕</w:t>
      </w:r>
      <w:r w:rsidR="00632154">
        <w:rPr>
          <w:rStyle w:val="NormalCharacter"/>
          <w:rFonts w:ascii="仿宋_GB2312" w:eastAsia="仿宋_GB2312"/>
          <w:sz w:val="24"/>
        </w:rPr>
        <w:t>1</w:t>
      </w:r>
      <w:r w:rsidR="00632154" w:rsidRPr="00782828">
        <w:rPr>
          <w:rStyle w:val="NormalCharacter"/>
          <w:rFonts w:ascii="仿宋_GB2312" w:eastAsia="仿宋_GB2312"/>
          <w:sz w:val="24"/>
        </w:rPr>
        <w:t>号</w:t>
      </w:r>
    </w:p>
    <w:p w:rsidR="00EF62F0" w:rsidRDefault="00EF62F0" w:rsidP="00632154">
      <w:pPr>
        <w:spacing w:line="360" w:lineRule="auto"/>
        <w:jc w:val="center"/>
        <w:rPr>
          <w:rStyle w:val="NormalCharacter"/>
          <w:b/>
          <w:sz w:val="32"/>
          <w:szCs w:val="32"/>
        </w:rPr>
      </w:pPr>
    </w:p>
    <w:p w:rsidR="00EF62F0" w:rsidRDefault="00EF62F0" w:rsidP="00632154">
      <w:pPr>
        <w:spacing w:line="360" w:lineRule="auto"/>
        <w:jc w:val="center"/>
        <w:rPr>
          <w:rStyle w:val="NormalCharacter"/>
          <w:b/>
          <w:sz w:val="32"/>
          <w:szCs w:val="32"/>
        </w:rPr>
      </w:pPr>
    </w:p>
    <w:p w:rsidR="00EF62F0" w:rsidRDefault="00DF0A76" w:rsidP="00DF0A76">
      <w:pPr>
        <w:pStyle w:val="UserStyle3"/>
        <w:snapToGrid w:val="0"/>
        <w:spacing w:line="360" w:lineRule="auto"/>
        <w:ind w:firstLineChars="200" w:firstLine="643"/>
        <w:jc w:val="both"/>
        <w:rPr>
          <w:rStyle w:val="NormalCharacter"/>
          <w:rFonts w:ascii="黑体" w:eastAsia="黑体" w:hAnsi="黑体"/>
          <w:b/>
          <w:color w:val="000000"/>
          <w:sz w:val="32"/>
          <w:szCs w:val="32"/>
        </w:rPr>
      </w:pPr>
      <w:r w:rsidRPr="00DF0A76">
        <w:rPr>
          <w:rStyle w:val="NormalCharacter"/>
          <w:rFonts w:ascii="黑体" w:eastAsia="黑体" w:hAnsi="黑体"/>
          <w:b/>
          <w:color w:val="000000"/>
          <w:sz w:val="32"/>
          <w:szCs w:val="32"/>
        </w:rPr>
        <w:t>南京中医药大学</w:t>
      </w:r>
      <w:r w:rsidR="00DF0681" w:rsidRPr="00DF0681">
        <w:rPr>
          <w:rStyle w:val="NormalCharacter"/>
          <w:rFonts w:ascii="黑体" w:eastAsia="黑体" w:hAnsi="黑体"/>
          <w:b/>
          <w:color w:val="000000"/>
          <w:sz w:val="32"/>
          <w:szCs w:val="32"/>
        </w:rPr>
        <w:t>人工智能与信息技术学院硕士研究生</w:t>
      </w:r>
    </w:p>
    <w:p w:rsidR="00EF62F0" w:rsidRDefault="00DF0681" w:rsidP="00DF0A76">
      <w:pPr>
        <w:pStyle w:val="UserStyle3"/>
        <w:snapToGrid w:val="0"/>
        <w:spacing w:line="360" w:lineRule="auto"/>
        <w:ind w:firstLineChars="200" w:firstLine="643"/>
        <w:jc w:val="center"/>
        <w:rPr>
          <w:rStyle w:val="NormalCharacter"/>
          <w:rFonts w:ascii="黑体" w:eastAsia="黑体" w:hAnsi="黑体"/>
          <w:b/>
          <w:color w:val="000000"/>
          <w:sz w:val="32"/>
          <w:szCs w:val="32"/>
        </w:rPr>
      </w:pPr>
      <w:r w:rsidRPr="00DF0681">
        <w:rPr>
          <w:rStyle w:val="NormalCharacter"/>
          <w:rFonts w:ascii="黑体" w:eastAsia="黑体" w:hAnsi="黑体"/>
          <w:b/>
          <w:color w:val="000000"/>
          <w:sz w:val="32"/>
          <w:szCs w:val="32"/>
        </w:rPr>
        <w:t>学业奖学金评定细则</w:t>
      </w:r>
    </w:p>
    <w:p w:rsidR="00EF62F0" w:rsidRDefault="00EF62F0" w:rsidP="00D9012F">
      <w:pPr>
        <w:jc w:val="center"/>
        <w:rPr>
          <w:rStyle w:val="NormalCharacter"/>
          <w:rFonts w:ascii="宋体" w:hAnsi="宋体" w:cs="Arial"/>
          <w:bCs/>
          <w:color w:val="000000"/>
          <w:sz w:val="36"/>
          <w:szCs w:val="36"/>
        </w:rPr>
      </w:pPr>
    </w:p>
    <w:p w:rsidR="00EF62F0" w:rsidRDefault="00DF0681" w:rsidP="00DF0681">
      <w:pPr>
        <w:pStyle w:val="UserStyle3"/>
        <w:snapToGrid w:val="0"/>
        <w:spacing w:line="360" w:lineRule="auto"/>
        <w:ind w:firstLineChars="200" w:firstLine="560"/>
        <w:jc w:val="both"/>
        <w:rPr>
          <w:rStyle w:val="NormalCharacter"/>
          <w:rFonts w:ascii="Times New Roman" w:hAnsi="Times New Roman"/>
          <w:sz w:val="28"/>
          <w:szCs w:val="28"/>
        </w:rPr>
      </w:pPr>
      <w:r w:rsidRPr="00DF0681">
        <w:rPr>
          <w:rStyle w:val="NormalCharacter"/>
          <w:rFonts w:ascii="Times New Roman" w:hAnsi="Times New Roman"/>
          <w:sz w:val="28"/>
          <w:szCs w:val="28"/>
        </w:rPr>
        <w:t>根据《关于印发</w:t>
      </w:r>
      <w:r w:rsidRPr="00DF0681">
        <w:rPr>
          <w:rStyle w:val="NormalCharacter"/>
          <w:rFonts w:ascii="Times New Roman" w:hAnsi="Times New Roman"/>
          <w:sz w:val="28"/>
          <w:szCs w:val="28"/>
        </w:rPr>
        <w:t>&lt;</w:t>
      </w:r>
      <w:r w:rsidRPr="00DF0681">
        <w:rPr>
          <w:rStyle w:val="NormalCharacter"/>
          <w:rFonts w:ascii="Times New Roman" w:hAnsi="Times New Roman"/>
          <w:sz w:val="28"/>
          <w:szCs w:val="28"/>
        </w:rPr>
        <w:t>南京中医药大学研究生学业奖学金评定细则</w:t>
      </w:r>
      <w:r w:rsidRPr="00DF0681">
        <w:rPr>
          <w:rStyle w:val="NormalCharacter"/>
          <w:rFonts w:ascii="Times New Roman" w:hAnsi="Times New Roman"/>
          <w:sz w:val="28"/>
          <w:szCs w:val="28"/>
        </w:rPr>
        <w:t>&gt;</w:t>
      </w:r>
      <w:r w:rsidRPr="00DF0681">
        <w:rPr>
          <w:rStyle w:val="NormalCharacter"/>
          <w:rFonts w:ascii="Times New Roman" w:hAnsi="Times New Roman"/>
          <w:sz w:val="28"/>
          <w:szCs w:val="28"/>
        </w:rPr>
        <w:t>的通知》等文件精神，结合我院实际，制定人工智能与信息技术学院硕士研究生学业奖学金评定细则。</w:t>
      </w:r>
    </w:p>
    <w:p w:rsidR="00EF62F0" w:rsidRDefault="00DF0681" w:rsidP="00DF0681">
      <w:pPr>
        <w:pStyle w:val="UserStyle3"/>
        <w:snapToGrid w:val="0"/>
        <w:spacing w:line="360" w:lineRule="auto"/>
        <w:ind w:firstLineChars="200" w:firstLine="560"/>
        <w:jc w:val="both"/>
        <w:rPr>
          <w:rStyle w:val="NormalCharacter"/>
          <w:rFonts w:ascii="Times New Roman" w:hAnsi="Times New Roman"/>
          <w:sz w:val="28"/>
          <w:szCs w:val="28"/>
        </w:rPr>
      </w:pPr>
      <w:r w:rsidRPr="00DF0681">
        <w:rPr>
          <w:rStyle w:val="NormalCharacter"/>
          <w:rFonts w:ascii="Times New Roman" w:hAnsi="Times New Roman"/>
          <w:sz w:val="28"/>
          <w:szCs w:val="28"/>
        </w:rPr>
        <w:t>一、评审组织</w:t>
      </w:r>
    </w:p>
    <w:p w:rsidR="00EF62F0" w:rsidRDefault="00DF0681" w:rsidP="00DF0681">
      <w:pPr>
        <w:pStyle w:val="UserStyle3"/>
        <w:snapToGrid w:val="0"/>
        <w:spacing w:line="360" w:lineRule="auto"/>
        <w:ind w:firstLineChars="200" w:firstLine="560"/>
        <w:jc w:val="both"/>
        <w:rPr>
          <w:rStyle w:val="NormalCharacter"/>
          <w:rFonts w:ascii="Times New Roman" w:hAnsi="Times New Roman"/>
          <w:sz w:val="28"/>
          <w:szCs w:val="28"/>
        </w:rPr>
      </w:pPr>
      <w:r w:rsidRPr="00DF0681">
        <w:rPr>
          <w:rStyle w:val="NormalCharacter"/>
          <w:rFonts w:ascii="Times New Roman" w:hAnsi="Times New Roman"/>
          <w:sz w:val="28"/>
          <w:szCs w:val="28"/>
        </w:rPr>
        <w:t>成立学院研究生奖学金评审委员会，由学院领导、研究生导师、研究生秘书等人员组成，由院长任学院研究生奖学金评审委员会主任，负责研究生学业奖学金的申请组织，初步评审等工作。</w:t>
      </w:r>
    </w:p>
    <w:p w:rsidR="00EF62F0" w:rsidRDefault="00DF0681" w:rsidP="00DF0681">
      <w:pPr>
        <w:pStyle w:val="UserStyle3"/>
        <w:snapToGrid w:val="0"/>
        <w:spacing w:line="360" w:lineRule="auto"/>
        <w:ind w:firstLineChars="200" w:firstLine="560"/>
        <w:jc w:val="both"/>
        <w:rPr>
          <w:rStyle w:val="NormalCharacter"/>
          <w:rFonts w:ascii="Times New Roman" w:hAnsi="Times New Roman"/>
          <w:sz w:val="28"/>
          <w:szCs w:val="28"/>
        </w:rPr>
      </w:pPr>
      <w:r w:rsidRPr="00DF0681">
        <w:rPr>
          <w:rStyle w:val="NormalCharacter"/>
          <w:rFonts w:ascii="Times New Roman" w:hAnsi="Times New Roman"/>
          <w:sz w:val="28"/>
          <w:szCs w:val="28"/>
        </w:rPr>
        <w:t>二、奖励等级及标准</w:t>
      </w:r>
    </w:p>
    <w:p w:rsidR="00EF62F0" w:rsidRDefault="00DF0681" w:rsidP="00DF0681">
      <w:pPr>
        <w:pStyle w:val="UserStyle3"/>
        <w:snapToGrid w:val="0"/>
        <w:spacing w:line="360" w:lineRule="auto"/>
        <w:ind w:firstLineChars="200" w:firstLine="560"/>
        <w:jc w:val="both"/>
        <w:rPr>
          <w:rStyle w:val="NormalCharacter"/>
          <w:rFonts w:ascii="Times New Roman" w:hAnsi="Times New Roman"/>
          <w:sz w:val="28"/>
          <w:szCs w:val="28"/>
        </w:rPr>
      </w:pPr>
      <w:r w:rsidRPr="00DF0681">
        <w:rPr>
          <w:rStyle w:val="NormalCharacter"/>
          <w:rFonts w:ascii="Times New Roman" w:hAnsi="Times New Roman"/>
          <w:sz w:val="28"/>
          <w:szCs w:val="28"/>
        </w:rPr>
        <w:t>（一）第一学年，按照当年录取总成绩排序，由校评审领导小组按照学校确定的比例，统一组织评定、公示。具体等级及标准见学校文件。</w:t>
      </w:r>
    </w:p>
    <w:p w:rsidR="00EF62F0" w:rsidRDefault="00DF0681" w:rsidP="00DF0681">
      <w:pPr>
        <w:pStyle w:val="UserStyle3"/>
        <w:snapToGrid w:val="0"/>
        <w:spacing w:line="360" w:lineRule="auto"/>
        <w:ind w:firstLineChars="200" w:firstLine="560"/>
        <w:jc w:val="both"/>
        <w:rPr>
          <w:rStyle w:val="NormalCharacter"/>
          <w:rFonts w:ascii="Times New Roman" w:hAnsi="Times New Roman"/>
          <w:sz w:val="28"/>
          <w:szCs w:val="28"/>
        </w:rPr>
      </w:pPr>
      <w:r w:rsidRPr="00DF0681">
        <w:rPr>
          <w:rStyle w:val="NormalCharacter"/>
          <w:rFonts w:ascii="Times New Roman" w:hAnsi="Times New Roman"/>
          <w:sz w:val="28"/>
          <w:szCs w:val="28"/>
        </w:rPr>
        <w:t>（二）第二、第三学年结合学院的评定条件，按比例进行评定。</w:t>
      </w:r>
    </w:p>
    <w:p w:rsidR="00EF62F0" w:rsidRDefault="00DF0681" w:rsidP="00DF0681">
      <w:pPr>
        <w:pStyle w:val="UserStyle3"/>
        <w:snapToGrid w:val="0"/>
        <w:spacing w:line="360" w:lineRule="auto"/>
        <w:ind w:firstLineChars="200" w:firstLine="560"/>
        <w:jc w:val="both"/>
        <w:rPr>
          <w:rStyle w:val="NormalCharacter"/>
          <w:rFonts w:ascii="Times New Roman" w:hAnsi="Times New Roman"/>
          <w:sz w:val="28"/>
          <w:szCs w:val="28"/>
        </w:rPr>
      </w:pPr>
      <w:r w:rsidRPr="00DF0681">
        <w:rPr>
          <w:rStyle w:val="NormalCharacter"/>
          <w:rFonts w:ascii="Times New Roman" w:hAnsi="Times New Roman"/>
          <w:sz w:val="28"/>
          <w:szCs w:val="28"/>
        </w:rPr>
        <w:t>三、申请对象及条件</w:t>
      </w:r>
    </w:p>
    <w:p w:rsidR="00EF62F0" w:rsidRDefault="00DF0681" w:rsidP="00DF0681">
      <w:pPr>
        <w:pStyle w:val="UserStyle3"/>
        <w:snapToGrid w:val="0"/>
        <w:spacing w:line="360" w:lineRule="auto"/>
        <w:ind w:firstLineChars="200" w:firstLine="560"/>
        <w:jc w:val="both"/>
        <w:rPr>
          <w:rStyle w:val="NormalCharacter"/>
          <w:rFonts w:ascii="Times New Roman" w:hAnsi="Times New Roman"/>
          <w:sz w:val="28"/>
          <w:szCs w:val="28"/>
        </w:rPr>
      </w:pPr>
      <w:r w:rsidRPr="00DF0681">
        <w:rPr>
          <w:rStyle w:val="NormalCharacter"/>
          <w:rFonts w:ascii="Times New Roman" w:hAnsi="Times New Roman"/>
          <w:sz w:val="28"/>
          <w:szCs w:val="28"/>
        </w:rPr>
        <w:t>全体第二、三年级研究生。</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t>四、评定条件</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lastRenderedPageBreak/>
        <w:t>硕士研究生学业奖学金综合成绩</w:t>
      </w:r>
      <w:r w:rsidRPr="00DF0681">
        <w:rPr>
          <w:rStyle w:val="NormalCharacter"/>
          <w:sz w:val="28"/>
          <w:szCs w:val="28"/>
        </w:rPr>
        <w:t>=</w:t>
      </w:r>
      <w:r w:rsidRPr="00DF0681">
        <w:rPr>
          <w:rStyle w:val="NormalCharacter"/>
          <w:sz w:val="28"/>
          <w:szCs w:val="28"/>
        </w:rPr>
        <w:t>学习成绩分</w:t>
      </w:r>
      <w:r w:rsidRPr="00DF0681">
        <w:rPr>
          <w:rStyle w:val="NormalCharacter"/>
          <w:sz w:val="28"/>
          <w:szCs w:val="28"/>
        </w:rPr>
        <w:t>+</w:t>
      </w:r>
      <w:r w:rsidRPr="00DF0681">
        <w:rPr>
          <w:rStyle w:val="NormalCharacter"/>
          <w:sz w:val="28"/>
          <w:szCs w:val="28"/>
        </w:rPr>
        <w:t>科研能力分</w:t>
      </w:r>
      <w:r w:rsidRPr="00DF0681">
        <w:rPr>
          <w:rStyle w:val="NormalCharacter"/>
          <w:sz w:val="28"/>
          <w:szCs w:val="28"/>
        </w:rPr>
        <w:t>+</w:t>
      </w:r>
      <w:r w:rsidRPr="00DF0681">
        <w:rPr>
          <w:rStyle w:val="NormalCharacter"/>
          <w:sz w:val="28"/>
          <w:szCs w:val="28"/>
        </w:rPr>
        <w:t>社会服务能力分；其他未尽事项按照《南京中医药大学研究生学业奖学金评定细则》等文件执行。</w:t>
      </w:r>
    </w:p>
    <w:p w:rsidR="00EF62F0" w:rsidRDefault="00DF0681" w:rsidP="00DF0681">
      <w:pPr>
        <w:snapToGrid w:val="0"/>
        <w:spacing w:line="360" w:lineRule="auto"/>
        <w:ind w:firstLineChars="150" w:firstLine="420"/>
        <w:rPr>
          <w:rStyle w:val="NormalCharacter"/>
          <w:sz w:val="28"/>
          <w:szCs w:val="28"/>
        </w:rPr>
      </w:pPr>
      <w:r w:rsidRPr="00DF0681">
        <w:rPr>
          <w:rStyle w:val="NormalCharacter"/>
          <w:sz w:val="28"/>
          <w:szCs w:val="28"/>
        </w:rPr>
        <w:t>（一）学习成绩分的计算方式：</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t>学习成绩分数</w:t>
      </w:r>
      <w:r w:rsidRPr="00DF0681">
        <w:rPr>
          <w:rStyle w:val="NormalCharacter"/>
          <w:sz w:val="28"/>
          <w:szCs w:val="28"/>
        </w:rPr>
        <w:t>=</w:t>
      </w:r>
      <w:r w:rsidRPr="00DF0681">
        <w:rPr>
          <w:rStyle w:val="NormalCharacter"/>
          <w:sz w:val="28"/>
          <w:szCs w:val="28"/>
        </w:rPr>
        <w:t>学位课程总成绩</w:t>
      </w:r>
      <w:r w:rsidRPr="00DF0681">
        <w:rPr>
          <w:rStyle w:val="NormalCharacter"/>
          <w:sz w:val="28"/>
          <w:szCs w:val="28"/>
        </w:rPr>
        <w:t>A</w:t>
      </w:r>
      <w:r w:rsidRPr="00DF0681">
        <w:rPr>
          <w:rStyle w:val="NormalCharacter"/>
          <w:sz w:val="28"/>
          <w:szCs w:val="28"/>
        </w:rPr>
        <w:t>＝</w:t>
      </w:r>
      <w:r w:rsidR="00B07904" w:rsidRPr="00B07904">
        <w:rPr>
          <w:rStyle w:val="NormalCharacter"/>
        </w:rPr>
        <w:pict>
          <v:shape id="_x0000_s1029" style="position:absolute;left:0;text-align:left;margin-left:0;margin-top:0;width:50pt;height:50pt;z-index:251657728;visibility:hidden;mso-position-horizontal-relative:text;mso-position-vertical-relative:text" coordsize="21600,21600" o:spt="100" adj="0,,0" path="" filled="f" stroked="f">
            <v:stroke joinstyle="miter"/>
            <v:formulas/>
            <v:path o:connecttype="segments"/>
            <o:lock v:ext="edit" aspectratio="t" selection="t"/>
          </v:shape>
        </w:pict>
      </w:r>
      <w:r w:rsidR="00B07904" w:rsidRPr="00B07904">
        <w:rPr>
          <w:rStyle w:val="NormalCharacter"/>
          <w:sz w:val="28"/>
          <w:szCs w:val="28"/>
        </w:rPr>
        <w:pict>
          <v:shape id="_x0000_i1025" style="width:23.4pt;height:20.4pt;visibility:visible" coordsize="21600,21600" o:spt="100" adj="0,,0" path="" filled="f" stroked="f">
            <v:stroke joinstyle="miter"/>
            <v:imagedata r:id="rId7" o:title=""/>
            <v:formulas/>
            <v:path o:connecttype="segments"/>
            <o:lock v:ext="edit" aspectratio="t"/>
          </v:shape>
        </w:pict>
      </w:r>
      <w:r w:rsidRPr="00DF0681">
        <w:rPr>
          <w:rStyle w:val="NormalCharacter"/>
          <w:sz w:val="28"/>
          <w:szCs w:val="28"/>
        </w:rPr>
        <w:t>(</w:t>
      </w:r>
      <w:r w:rsidR="00B07904" w:rsidRPr="00B07904">
        <w:rPr>
          <w:rStyle w:val="NormalCharacter"/>
          <w:sz w:val="28"/>
          <w:szCs w:val="28"/>
        </w:rPr>
        <w:pict>
          <v:shape id="_x0000_i1026" style="width:15.6pt;height:32.4pt;visibility:visible" coordsize="21600,21600" o:spt="100" adj="0,,0" path="" filled="f" stroked="f">
            <v:stroke joinstyle="miter"/>
            <v:imagedata r:id="rId8" o:title=""/>
            <v:formulas/>
            <v:path o:connecttype="segments"/>
            <o:lock v:ext="edit" aspectratio="t"/>
          </v:shape>
        </w:pict>
      </w:r>
      <w:r w:rsidRPr="00DF0681">
        <w:rPr>
          <w:rStyle w:val="NormalCharacter"/>
          <w:sz w:val="28"/>
          <w:szCs w:val="28"/>
        </w:rPr>
        <w:t>×Ki)</w:t>
      </w:r>
      <w:r w:rsidRPr="00DF0681">
        <w:rPr>
          <w:rStyle w:val="NormalCharacter"/>
          <w:sz w:val="28"/>
          <w:szCs w:val="28"/>
        </w:rPr>
        <w:t>，其中</w:t>
      </w:r>
      <w:r w:rsidRPr="00DF0681">
        <w:rPr>
          <w:rStyle w:val="NormalCharacter"/>
          <w:sz w:val="28"/>
          <w:szCs w:val="28"/>
        </w:rPr>
        <w:t>Si</w:t>
      </w:r>
      <w:r w:rsidRPr="00DF0681">
        <w:rPr>
          <w:rStyle w:val="NormalCharacter"/>
          <w:sz w:val="28"/>
          <w:szCs w:val="28"/>
        </w:rPr>
        <w:t>为某门学位课程成绩，</w:t>
      </w:r>
      <w:r w:rsidR="00B07904" w:rsidRPr="00B07904">
        <w:rPr>
          <w:rStyle w:val="NormalCharacter"/>
          <w:sz w:val="28"/>
          <w:szCs w:val="28"/>
        </w:rPr>
        <w:pict>
          <v:shape id="_x0000_i1027" style="width:14.4pt;height:17.4pt;visibility:visible;mso-position-horizontal-relative:page;mso-position-vertical-relative:page" coordsize="21600,21600" o:spt="100" adj="0,,0" path="" filled="f" stroked="f">
            <v:stroke joinstyle="miter"/>
            <v:imagedata r:id="rId9" o:title=""/>
            <v:formulas/>
            <v:path o:connecttype="segments"/>
            <o:lock v:ext="edit" aspectratio="t"/>
          </v:shape>
        </w:pict>
      </w:r>
      <w:r w:rsidRPr="00DF0681">
        <w:rPr>
          <w:rStyle w:val="NormalCharacter"/>
          <w:sz w:val="28"/>
          <w:szCs w:val="28"/>
        </w:rPr>
        <w:t>为该门课程参评研究生的平均成绩，</w:t>
      </w:r>
      <w:r w:rsidRPr="00DF0681">
        <w:rPr>
          <w:rStyle w:val="NormalCharacter"/>
          <w:sz w:val="28"/>
          <w:szCs w:val="28"/>
        </w:rPr>
        <w:t>Ki</w:t>
      </w:r>
      <w:r w:rsidRPr="00DF0681">
        <w:rPr>
          <w:rStyle w:val="NormalCharacter"/>
          <w:sz w:val="28"/>
          <w:szCs w:val="28"/>
        </w:rPr>
        <w:t>为该课程学分。</w:t>
      </w:r>
    </w:p>
    <w:p w:rsidR="00EF62F0" w:rsidRDefault="00DF0681" w:rsidP="00DF0681">
      <w:pPr>
        <w:snapToGrid w:val="0"/>
        <w:spacing w:line="360" w:lineRule="auto"/>
        <w:ind w:firstLineChars="250" w:firstLine="700"/>
        <w:rPr>
          <w:rStyle w:val="NormalCharacter"/>
          <w:sz w:val="28"/>
          <w:szCs w:val="28"/>
        </w:rPr>
      </w:pPr>
      <w:r w:rsidRPr="00DF0681">
        <w:rPr>
          <w:rStyle w:val="NormalCharacter"/>
          <w:sz w:val="28"/>
          <w:szCs w:val="28"/>
        </w:rPr>
        <w:t>注：</w:t>
      </w:r>
      <w:r w:rsidRPr="00DF0681">
        <w:rPr>
          <w:rStyle w:val="NormalCharacter"/>
          <w:sz w:val="28"/>
          <w:szCs w:val="28"/>
        </w:rPr>
        <w:t>①</w:t>
      </w:r>
      <w:r w:rsidRPr="00DF0681">
        <w:rPr>
          <w:rStyle w:val="NormalCharacter"/>
          <w:sz w:val="28"/>
          <w:szCs w:val="28"/>
        </w:rPr>
        <w:t>课程按研究生院培养办认定的期末成绩计。</w:t>
      </w:r>
    </w:p>
    <w:p w:rsidR="00EF62F0" w:rsidRDefault="00DF0681" w:rsidP="00DF0681">
      <w:pPr>
        <w:snapToGrid w:val="0"/>
        <w:spacing w:line="360" w:lineRule="auto"/>
        <w:ind w:firstLineChars="200" w:firstLine="560"/>
        <w:jc w:val="left"/>
        <w:rPr>
          <w:rStyle w:val="NormalCharacter"/>
          <w:sz w:val="28"/>
          <w:szCs w:val="28"/>
        </w:rPr>
      </w:pPr>
      <w:r w:rsidRPr="00DF0681">
        <w:rPr>
          <w:rStyle w:val="NormalCharacter"/>
          <w:sz w:val="28"/>
          <w:szCs w:val="28"/>
        </w:rPr>
        <w:t xml:space="preserve">     ②</w:t>
      </w:r>
      <w:r w:rsidRPr="00DF0681">
        <w:rPr>
          <w:rStyle w:val="NormalCharacter"/>
          <w:sz w:val="28"/>
          <w:szCs w:val="28"/>
        </w:rPr>
        <w:t>无故旷考者，该门课程以零分计。</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t>（二）科研能力计分标准</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t>科研能力显著，发展潜力突出：主要评价研究生论文发表、专利、科技创新、参与科技竞赛等情况。评定计分细则如下：</w:t>
      </w:r>
    </w:p>
    <w:p w:rsidR="00EF62F0" w:rsidRDefault="00DF0681" w:rsidP="00DF0681">
      <w:pPr>
        <w:snapToGrid w:val="0"/>
        <w:spacing w:line="360" w:lineRule="auto"/>
        <w:ind w:firstLineChars="250" w:firstLine="700"/>
        <w:jc w:val="left"/>
        <w:rPr>
          <w:rStyle w:val="NormalCharacter"/>
          <w:sz w:val="28"/>
          <w:szCs w:val="28"/>
        </w:rPr>
      </w:pPr>
      <w:r w:rsidRPr="00DF0681">
        <w:rPr>
          <w:rStyle w:val="NormalCharacter"/>
          <w:sz w:val="28"/>
          <w:szCs w:val="28"/>
        </w:rPr>
        <w:t xml:space="preserve">1. </w:t>
      </w:r>
      <w:r w:rsidRPr="00DF0681">
        <w:rPr>
          <w:rStyle w:val="NormalCharacter"/>
          <w:sz w:val="28"/>
          <w:szCs w:val="28"/>
        </w:rPr>
        <w:t>论文得分：依据发表论文的级别计分，具体分值：</w:t>
      </w:r>
    </w:p>
    <w:tbl>
      <w:tblPr>
        <w:tblW w:w="8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FFFF"/>
      </w:tblPr>
      <w:tblGrid>
        <w:gridCol w:w="1418"/>
        <w:gridCol w:w="3720"/>
        <w:gridCol w:w="1575"/>
        <w:gridCol w:w="1658"/>
      </w:tblGrid>
      <w:tr w:rsidR="00EF62F0">
        <w:trPr>
          <w:trHeight w:val="323"/>
          <w:jc w:val="center"/>
        </w:trPr>
        <w:tc>
          <w:tcPr>
            <w:tcW w:w="5138" w:type="dxa"/>
            <w:gridSpan w:val="2"/>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br w:type="page"/>
            </w:r>
          </w:p>
          <w:p w:rsidR="00EF62F0" w:rsidRDefault="00DF0681" w:rsidP="00F04304">
            <w:pPr>
              <w:snapToGrid w:val="0"/>
              <w:jc w:val="center"/>
              <w:rPr>
                <w:rStyle w:val="NormalCharacter"/>
                <w:sz w:val="28"/>
                <w:szCs w:val="28"/>
              </w:rPr>
            </w:pPr>
            <w:r w:rsidRPr="00DF0681">
              <w:rPr>
                <w:rStyle w:val="NormalCharacter"/>
                <w:sz w:val="28"/>
                <w:szCs w:val="28"/>
              </w:rPr>
              <w:t>类别</w:t>
            </w:r>
          </w:p>
        </w:tc>
        <w:tc>
          <w:tcPr>
            <w:tcW w:w="1575"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分值</w:t>
            </w:r>
          </w:p>
        </w:tc>
        <w:tc>
          <w:tcPr>
            <w:tcW w:w="1658"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备注</w:t>
            </w:r>
          </w:p>
        </w:tc>
      </w:tr>
      <w:tr w:rsidR="00EF62F0">
        <w:trPr>
          <w:cantSplit/>
          <w:trHeight w:val="287"/>
          <w:jc w:val="cent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EF62F0" w:rsidRDefault="00DF0681" w:rsidP="00DF0681">
            <w:pPr>
              <w:snapToGrid w:val="0"/>
              <w:ind w:firstLineChars="150" w:firstLine="420"/>
              <w:rPr>
                <w:rStyle w:val="NormalCharacter"/>
                <w:sz w:val="28"/>
                <w:szCs w:val="28"/>
              </w:rPr>
            </w:pPr>
            <w:r w:rsidRPr="00DF0681">
              <w:rPr>
                <w:rStyle w:val="NormalCharacter"/>
                <w:sz w:val="28"/>
                <w:szCs w:val="28"/>
              </w:rPr>
              <w:t>SCI</w:t>
            </w:r>
          </w:p>
        </w:tc>
        <w:tc>
          <w:tcPr>
            <w:tcW w:w="372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一区刊物</w:t>
            </w:r>
          </w:p>
        </w:tc>
        <w:tc>
          <w:tcPr>
            <w:tcW w:w="1575"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80</w:t>
            </w:r>
            <w:r w:rsidRPr="00DF0681">
              <w:rPr>
                <w:rStyle w:val="NormalCharacter"/>
                <w:sz w:val="28"/>
                <w:szCs w:val="28"/>
              </w:rPr>
              <w:t>分</w:t>
            </w:r>
          </w:p>
        </w:tc>
        <w:tc>
          <w:tcPr>
            <w:tcW w:w="1658" w:type="dxa"/>
            <w:vMerge w:val="restart"/>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研究为第一作者计满分；导师第一作者、研究生第二作者计二分之一。</w:t>
            </w:r>
          </w:p>
        </w:tc>
      </w:tr>
      <w:tr w:rsidR="00EF62F0">
        <w:trPr>
          <w:cantSplit/>
          <w:trHeight w:val="365"/>
          <w:jc w:val="cent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EF62F0" w:rsidRDefault="00EF62F0" w:rsidP="00F04304">
            <w:pPr>
              <w:snapToGrid w:val="0"/>
              <w:jc w:val="center"/>
              <w:rPr>
                <w:rStyle w:val="NormalCharacter"/>
                <w:sz w:val="28"/>
                <w:szCs w:val="28"/>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二区刊物</w:t>
            </w:r>
          </w:p>
        </w:tc>
        <w:tc>
          <w:tcPr>
            <w:tcW w:w="1575"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60</w:t>
            </w:r>
            <w:r w:rsidRPr="00DF0681">
              <w:rPr>
                <w:rStyle w:val="NormalCharacter"/>
                <w:sz w:val="28"/>
                <w:szCs w:val="28"/>
              </w:rPr>
              <w:t>分</w:t>
            </w:r>
          </w:p>
        </w:tc>
        <w:tc>
          <w:tcPr>
            <w:tcW w:w="1658" w:type="dxa"/>
            <w:vMerge/>
            <w:tcBorders>
              <w:top w:val="single" w:sz="4" w:space="0" w:color="000000"/>
              <w:left w:val="single" w:sz="4" w:space="0" w:color="000000"/>
              <w:bottom w:val="single" w:sz="4" w:space="0" w:color="000000"/>
              <w:right w:val="single" w:sz="4" w:space="0" w:color="000000"/>
            </w:tcBorders>
            <w:vAlign w:val="bottom"/>
          </w:tcPr>
          <w:p w:rsidR="00EF62F0" w:rsidRDefault="00EF62F0" w:rsidP="00F04304">
            <w:pPr>
              <w:snapToGrid w:val="0"/>
              <w:spacing w:line="360" w:lineRule="auto"/>
              <w:jc w:val="center"/>
              <w:rPr>
                <w:rStyle w:val="NormalCharacter"/>
                <w:sz w:val="28"/>
                <w:szCs w:val="28"/>
              </w:rPr>
            </w:pPr>
          </w:p>
        </w:tc>
      </w:tr>
      <w:tr w:rsidR="00EF62F0">
        <w:trPr>
          <w:cantSplit/>
          <w:trHeight w:val="359"/>
          <w:jc w:val="cent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EF62F0" w:rsidRDefault="00EF62F0" w:rsidP="00F04304">
            <w:pPr>
              <w:snapToGrid w:val="0"/>
              <w:jc w:val="center"/>
              <w:rPr>
                <w:rStyle w:val="NormalCharacter"/>
                <w:sz w:val="28"/>
                <w:szCs w:val="28"/>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三区刊物</w:t>
            </w:r>
          </w:p>
        </w:tc>
        <w:tc>
          <w:tcPr>
            <w:tcW w:w="1575"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40</w:t>
            </w:r>
            <w:r w:rsidRPr="00DF0681">
              <w:rPr>
                <w:rStyle w:val="NormalCharacter"/>
                <w:sz w:val="28"/>
                <w:szCs w:val="28"/>
              </w:rPr>
              <w:t>分</w:t>
            </w:r>
          </w:p>
        </w:tc>
        <w:tc>
          <w:tcPr>
            <w:tcW w:w="1658" w:type="dxa"/>
            <w:vMerge/>
            <w:tcBorders>
              <w:top w:val="single" w:sz="4" w:space="0" w:color="000000"/>
              <w:left w:val="single" w:sz="4" w:space="0" w:color="000000"/>
              <w:bottom w:val="single" w:sz="4" w:space="0" w:color="000000"/>
              <w:right w:val="single" w:sz="4" w:space="0" w:color="000000"/>
            </w:tcBorders>
            <w:vAlign w:val="bottom"/>
          </w:tcPr>
          <w:p w:rsidR="00EF62F0" w:rsidRDefault="00EF62F0" w:rsidP="00F04304">
            <w:pPr>
              <w:snapToGrid w:val="0"/>
              <w:spacing w:line="360" w:lineRule="auto"/>
              <w:jc w:val="center"/>
              <w:rPr>
                <w:rStyle w:val="NormalCharacter"/>
                <w:sz w:val="28"/>
                <w:szCs w:val="28"/>
              </w:rPr>
            </w:pPr>
          </w:p>
        </w:tc>
      </w:tr>
      <w:tr w:rsidR="00EF62F0">
        <w:trPr>
          <w:cantSplit/>
          <w:trHeight w:val="265"/>
          <w:jc w:val="cent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EF62F0" w:rsidRDefault="00EF62F0" w:rsidP="00F04304">
            <w:pPr>
              <w:snapToGrid w:val="0"/>
              <w:jc w:val="center"/>
              <w:rPr>
                <w:rStyle w:val="NormalCharacter"/>
                <w:sz w:val="28"/>
                <w:szCs w:val="28"/>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四区及以下</w:t>
            </w:r>
          </w:p>
        </w:tc>
        <w:tc>
          <w:tcPr>
            <w:tcW w:w="1575"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20</w:t>
            </w:r>
            <w:r w:rsidRPr="00DF0681">
              <w:rPr>
                <w:rStyle w:val="NormalCharacter"/>
                <w:sz w:val="28"/>
                <w:szCs w:val="28"/>
              </w:rPr>
              <w:t>分</w:t>
            </w:r>
          </w:p>
        </w:tc>
        <w:tc>
          <w:tcPr>
            <w:tcW w:w="1658" w:type="dxa"/>
            <w:vMerge/>
            <w:tcBorders>
              <w:top w:val="single" w:sz="4" w:space="0" w:color="000000"/>
              <w:left w:val="single" w:sz="4" w:space="0" w:color="000000"/>
              <w:bottom w:val="single" w:sz="4" w:space="0" w:color="000000"/>
              <w:right w:val="single" w:sz="4" w:space="0" w:color="000000"/>
            </w:tcBorders>
            <w:vAlign w:val="bottom"/>
          </w:tcPr>
          <w:p w:rsidR="00EF62F0" w:rsidRDefault="00EF62F0" w:rsidP="00F04304">
            <w:pPr>
              <w:snapToGrid w:val="0"/>
              <w:spacing w:line="360" w:lineRule="auto"/>
              <w:jc w:val="center"/>
              <w:rPr>
                <w:rStyle w:val="NormalCharacter"/>
                <w:sz w:val="28"/>
                <w:szCs w:val="28"/>
              </w:rPr>
            </w:pPr>
          </w:p>
        </w:tc>
      </w:tr>
      <w:tr w:rsidR="00EF62F0">
        <w:trPr>
          <w:cantSplit/>
          <w:trHeight w:val="343"/>
          <w:jc w:val="cent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EI</w:t>
            </w:r>
          </w:p>
        </w:tc>
        <w:tc>
          <w:tcPr>
            <w:tcW w:w="372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期刊（不含会议转期刊）收录</w:t>
            </w:r>
          </w:p>
        </w:tc>
        <w:tc>
          <w:tcPr>
            <w:tcW w:w="1575"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20</w:t>
            </w:r>
            <w:r w:rsidRPr="00DF0681">
              <w:rPr>
                <w:rStyle w:val="NormalCharacter"/>
                <w:sz w:val="28"/>
                <w:szCs w:val="28"/>
              </w:rPr>
              <w:t>分</w:t>
            </w:r>
          </w:p>
        </w:tc>
        <w:tc>
          <w:tcPr>
            <w:tcW w:w="1658" w:type="dxa"/>
            <w:vMerge/>
            <w:tcBorders>
              <w:top w:val="single" w:sz="4" w:space="0" w:color="000000"/>
              <w:left w:val="single" w:sz="4" w:space="0" w:color="000000"/>
              <w:bottom w:val="single" w:sz="4" w:space="0" w:color="000000"/>
              <w:right w:val="single" w:sz="4" w:space="0" w:color="000000"/>
            </w:tcBorders>
            <w:vAlign w:val="bottom"/>
          </w:tcPr>
          <w:p w:rsidR="00EF62F0" w:rsidRDefault="00EF62F0" w:rsidP="00F04304">
            <w:pPr>
              <w:snapToGrid w:val="0"/>
              <w:spacing w:line="360" w:lineRule="auto"/>
              <w:jc w:val="center"/>
              <w:rPr>
                <w:rStyle w:val="NormalCharacter"/>
                <w:sz w:val="28"/>
                <w:szCs w:val="28"/>
              </w:rPr>
            </w:pPr>
          </w:p>
        </w:tc>
      </w:tr>
      <w:tr w:rsidR="00EF62F0">
        <w:trPr>
          <w:cantSplit/>
          <w:trHeight w:val="307"/>
          <w:jc w:val="cent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EF62F0" w:rsidRDefault="00EF62F0" w:rsidP="00F04304">
            <w:pPr>
              <w:snapToGrid w:val="0"/>
              <w:jc w:val="center"/>
              <w:rPr>
                <w:rStyle w:val="NormalCharacter"/>
                <w:sz w:val="28"/>
                <w:szCs w:val="28"/>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会议收录</w:t>
            </w:r>
          </w:p>
        </w:tc>
        <w:tc>
          <w:tcPr>
            <w:tcW w:w="1575"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10</w:t>
            </w:r>
            <w:r w:rsidRPr="00DF0681">
              <w:rPr>
                <w:rStyle w:val="NormalCharacter"/>
                <w:sz w:val="28"/>
                <w:szCs w:val="28"/>
              </w:rPr>
              <w:t>分</w:t>
            </w:r>
          </w:p>
        </w:tc>
        <w:tc>
          <w:tcPr>
            <w:tcW w:w="1658" w:type="dxa"/>
            <w:vMerge/>
            <w:tcBorders>
              <w:top w:val="single" w:sz="4" w:space="0" w:color="000000"/>
              <w:left w:val="single" w:sz="4" w:space="0" w:color="000000"/>
              <w:bottom w:val="single" w:sz="4" w:space="0" w:color="000000"/>
              <w:right w:val="single" w:sz="4" w:space="0" w:color="000000"/>
            </w:tcBorders>
            <w:vAlign w:val="bottom"/>
          </w:tcPr>
          <w:p w:rsidR="00EF62F0" w:rsidRDefault="00EF62F0" w:rsidP="00F04304">
            <w:pPr>
              <w:snapToGrid w:val="0"/>
              <w:spacing w:line="360" w:lineRule="auto"/>
              <w:jc w:val="center"/>
              <w:rPr>
                <w:rStyle w:val="NormalCharacter"/>
                <w:sz w:val="28"/>
                <w:szCs w:val="28"/>
              </w:rPr>
            </w:pPr>
          </w:p>
        </w:tc>
      </w:tr>
      <w:tr w:rsidR="00EF62F0">
        <w:trPr>
          <w:cantSplit/>
          <w:trHeight w:val="335"/>
          <w:jc w:val="center"/>
        </w:trPr>
        <w:tc>
          <w:tcPr>
            <w:tcW w:w="5138" w:type="dxa"/>
            <w:gridSpan w:val="2"/>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中文核心期刊</w:t>
            </w:r>
          </w:p>
        </w:tc>
        <w:tc>
          <w:tcPr>
            <w:tcW w:w="1575"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8</w:t>
            </w:r>
            <w:r w:rsidRPr="00DF0681">
              <w:rPr>
                <w:rStyle w:val="NormalCharacter"/>
                <w:sz w:val="28"/>
                <w:szCs w:val="28"/>
              </w:rPr>
              <w:t>分</w:t>
            </w:r>
          </w:p>
        </w:tc>
        <w:tc>
          <w:tcPr>
            <w:tcW w:w="1658" w:type="dxa"/>
            <w:vMerge/>
            <w:tcBorders>
              <w:top w:val="single" w:sz="4" w:space="0" w:color="000000"/>
              <w:left w:val="single" w:sz="4" w:space="0" w:color="000000"/>
              <w:bottom w:val="single" w:sz="4" w:space="0" w:color="000000"/>
              <w:right w:val="single" w:sz="4" w:space="0" w:color="000000"/>
            </w:tcBorders>
            <w:vAlign w:val="bottom"/>
          </w:tcPr>
          <w:p w:rsidR="00EF62F0" w:rsidRDefault="00EF62F0" w:rsidP="00F04304">
            <w:pPr>
              <w:snapToGrid w:val="0"/>
              <w:spacing w:line="360" w:lineRule="auto"/>
              <w:jc w:val="center"/>
              <w:rPr>
                <w:rStyle w:val="NormalCharacter"/>
                <w:sz w:val="28"/>
                <w:szCs w:val="28"/>
              </w:rPr>
            </w:pPr>
          </w:p>
        </w:tc>
      </w:tr>
      <w:tr w:rsidR="00EF62F0">
        <w:trPr>
          <w:cantSplit/>
          <w:trHeight w:val="335"/>
          <w:jc w:val="center"/>
        </w:trPr>
        <w:tc>
          <w:tcPr>
            <w:tcW w:w="5138" w:type="dxa"/>
            <w:gridSpan w:val="2"/>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CSCD</w:t>
            </w:r>
            <w:r w:rsidRPr="00DF0681">
              <w:rPr>
                <w:rStyle w:val="NormalCharacter"/>
                <w:sz w:val="28"/>
                <w:szCs w:val="28"/>
              </w:rPr>
              <w:t>、</w:t>
            </w:r>
            <w:r w:rsidRPr="00DF0681">
              <w:rPr>
                <w:rStyle w:val="NormalCharacter"/>
                <w:sz w:val="28"/>
                <w:szCs w:val="28"/>
              </w:rPr>
              <w:t>SCD</w:t>
            </w:r>
          </w:p>
        </w:tc>
        <w:tc>
          <w:tcPr>
            <w:tcW w:w="1575"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5</w:t>
            </w:r>
            <w:r w:rsidRPr="00DF0681">
              <w:rPr>
                <w:rStyle w:val="NormalCharacter"/>
                <w:sz w:val="28"/>
                <w:szCs w:val="28"/>
              </w:rPr>
              <w:t>分</w:t>
            </w:r>
          </w:p>
        </w:tc>
        <w:tc>
          <w:tcPr>
            <w:tcW w:w="1658" w:type="dxa"/>
            <w:vMerge/>
            <w:tcBorders>
              <w:top w:val="single" w:sz="4" w:space="0" w:color="000000"/>
              <w:left w:val="single" w:sz="4" w:space="0" w:color="000000"/>
              <w:bottom w:val="single" w:sz="4" w:space="0" w:color="000000"/>
              <w:right w:val="single" w:sz="4" w:space="0" w:color="000000"/>
            </w:tcBorders>
            <w:vAlign w:val="bottom"/>
          </w:tcPr>
          <w:p w:rsidR="00EF62F0" w:rsidRDefault="00EF62F0" w:rsidP="00F04304">
            <w:pPr>
              <w:snapToGrid w:val="0"/>
              <w:spacing w:line="360" w:lineRule="auto"/>
              <w:jc w:val="center"/>
              <w:rPr>
                <w:rStyle w:val="NormalCharacter"/>
                <w:sz w:val="28"/>
                <w:szCs w:val="28"/>
              </w:rPr>
            </w:pPr>
          </w:p>
        </w:tc>
      </w:tr>
      <w:tr w:rsidR="00EF62F0">
        <w:trPr>
          <w:cantSplit/>
          <w:trHeight w:val="285"/>
          <w:jc w:val="cent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EF62F0" w:rsidRDefault="00DF0681" w:rsidP="00DF0681">
            <w:pPr>
              <w:snapToGrid w:val="0"/>
              <w:ind w:left="140" w:hangingChars="50" w:hanging="140"/>
              <w:jc w:val="center"/>
              <w:rPr>
                <w:rStyle w:val="NormalCharacter"/>
                <w:sz w:val="28"/>
                <w:szCs w:val="28"/>
              </w:rPr>
            </w:pPr>
            <w:r w:rsidRPr="00DF0681">
              <w:rPr>
                <w:rStyle w:val="NormalCharacter"/>
                <w:sz w:val="28"/>
                <w:szCs w:val="28"/>
              </w:rPr>
              <w:t>研究生</w:t>
            </w:r>
          </w:p>
          <w:p w:rsidR="00EF62F0" w:rsidRDefault="00DF0681" w:rsidP="00F04304">
            <w:pPr>
              <w:snapToGrid w:val="0"/>
              <w:rPr>
                <w:rStyle w:val="NormalCharacter"/>
                <w:sz w:val="28"/>
                <w:szCs w:val="28"/>
              </w:rPr>
            </w:pPr>
            <w:r w:rsidRPr="00DF0681">
              <w:rPr>
                <w:rStyle w:val="NormalCharacter"/>
                <w:sz w:val="28"/>
                <w:szCs w:val="28"/>
              </w:rPr>
              <w:t>论坛报告</w:t>
            </w:r>
          </w:p>
        </w:tc>
        <w:tc>
          <w:tcPr>
            <w:tcW w:w="372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国家级</w:t>
            </w:r>
          </w:p>
        </w:tc>
        <w:tc>
          <w:tcPr>
            <w:tcW w:w="1575"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5</w:t>
            </w:r>
            <w:r w:rsidRPr="00DF0681">
              <w:rPr>
                <w:rStyle w:val="NormalCharacter"/>
                <w:sz w:val="28"/>
                <w:szCs w:val="28"/>
              </w:rPr>
              <w:t>分</w:t>
            </w:r>
          </w:p>
        </w:tc>
        <w:tc>
          <w:tcPr>
            <w:tcW w:w="1658" w:type="dxa"/>
            <w:vMerge/>
            <w:tcBorders>
              <w:top w:val="single" w:sz="4" w:space="0" w:color="000000"/>
              <w:left w:val="single" w:sz="4" w:space="0" w:color="000000"/>
              <w:bottom w:val="single" w:sz="4" w:space="0" w:color="000000"/>
              <w:right w:val="single" w:sz="4" w:space="0" w:color="000000"/>
            </w:tcBorders>
            <w:vAlign w:val="bottom"/>
          </w:tcPr>
          <w:p w:rsidR="00EF62F0" w:rsidRDefault="00EF62F0" w:rsidP="00F04304">
            <w:pPr>
              <w:snapToGrid w:val="0"/>
              <w:spacing w:line="360" w:lineRule="auto"/>
              <w:jc w:val="center"/>
              <w:rPr>
                <w:rStyle w:val="NormalCharacter"/>
                <w:sz w:val="28"/>
                <w:szCs w:val="28"/>
              </w:rPr>
            </w:pPr>
          </w:p>
        </w:tc>
      </w:tr>
      <w:tr w:rsidR="00EF62F0">
        <w:trPr>
          <w:cantSplit/>
          <w:trHeight w:val="235"/>
          <w:jc w:val="cent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EF62F0" w:rsidRDefault="00EF62F0" w:rsidP="00F04304">
            <w:pPr>
              <w:snapToGrid w:val="0"/>
              <w:jc w:val="center"/>
              <w:rPr>
                <w:rStyle w:val="NormalCharacter"/>
                <w:sz w:val="28"/>
                <w:szCs w:val="28"/>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省部级</w:t>
            </w:r>
          </w:p>
        </w:tc>
        <w:tc>
          <w:tcPr>
            <w:tcW w:w="1575"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2</w:t>
            </w:r>
            <w:r w:rsidRPr="00DF0681">
              <w:rPr>
                <w:rStyle w:val="NormalCharacter"/>
                <w:sz w:val="28"/>
                <w:szCs w:val="28"/>
              </w:rPr>
              <w:t>分</w:t>
            </w:r>
          </w:p>
        </w:tc>
        <w:tc>
          <w:tcPr>
            <w:tcW w:w="1658" w:type="dxa"/>
            <w:vMerge/>
            <w:tcBorders>
              <w:top w:val="single" w:sz="4" w:space="0" w:color="000000"/>
              <w:left w:val="single" w:sz="4" w:space="0" w:color="000000"/>
              <w:bottom w:val="single" w:sz="4" w:space="0" w:color="000000"/>
              <w:right w:val="single" w:sz="4" w:space="0" w:color="000000"/>
            </w:tcBorders>
            <w:vAlign w:val="bottom"/>
          </w:tcPr>
          <w:p w:rsidR="00EF62F0" w:rsidRDefault="00EF62F0" w:rsidP="00F04304">
            <w:pPr>
              <w:snapToGrid w:val="0"/>
              <w:spacing w:line="360" w:lineRule="auto"/>
              <w:jc w:val="center"/>
              <w:rPr>
                <w:rStyle w:val="NormalCharacter"/>
                <w:sz w:val="28"/>
                <w:szCs w:val="28"/>
              </w:rPr>
            </w:pPr>
          </w:p>
        </w:tc>
      </w:tr>
      <w:tr w:rsidR="00EF62F0">
        <w:trPr>
          <w:cantSplit/>
          <w:trHeight w:val="185"/>
          <w:jc w:val="cent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EF62F0" w:rsidRDefault="00EF62F0" w:rsidP="00F04304">
            <w:pPr>
              <w:snapToGrid w:val="0"/>
              <w:jc w:val="center"/>
              <w:rPr>
                <w:rStyle w:val="NormalCharacter"/>
                <w:sz w:val="28"/>
                <w:szCs w:val="28"/>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校级</w:t>
            </w:r>
          </w:p>
        </w:tc>
        <w:tc>
          <w:tcPr>
            <w:tcW w:w="1575"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1</w:t>
            </w:r>
            <w:r w:rsidRPr="00DF0681">
              <w:rPr>
                <w:rStyle w:val="NormalCharacter"/>
                <w:sz w:val="28"/>
                <w:szCs w:val="28"/>
              </w:rPr>
              <w:t>分</w:t>
            </w:r>
          </w:p>
        </w:tc>
        <w:tc>
          <w:tcPr>
            <w:tcW w:w="1658" w:type="dxa"/>
            <w:vMerge/>
            <w:tcBorders>
              <w:top w:val="single" w:sz="4" w:space="0" w:color="000000"/>
              <w:left w:val="single" w:sz="4" w:space="0" w:color="000000"/>
              <w:bottom w:val="single" w:sz="4" w:space="0" w:color="000000"/>
              <w:right w:val="single" w:sz="4" w:space="0" w:color="000000"/>
            </w:tcBorders>
            <w:vAlign w:val="bottom"/>
          </w:tcPr>
          <w:p w:rsidR="00EF62F0" w:rsidRDefault="00EF62F0" w:rsidP="00F04304">
            <w:pPr>
              <w:snapToGrid w:val="0"/>
              <w:spacing w:line="360" w:lineRule="auto"/>
              <w:jc w:val="center"/>
              <w:rPr>
                <w:rStyle w:val="NormalCharacter"/>
                <w:sz w:val="28"/>
                <w:szCs w:val="28"/>
              </w:rPr>
            </w:pPr>
          </w:p>
        </w:tc>
      </w:tr>
    </w:tbl>
    <w:p w:rsidR="00EF62F0" w:rsidRDefault="00DF0681" w:rsidP="00DF0681">
      <w:pPr>
        <w:snapToGrid w:val="0"/>
        <w:spacing w:line="360" w:lineRule="auto"/>
        <w:ind w:firstLineChars="250" w:firstLine="700"/>
        <w:jc w:val="left"/>
        <w:rPr>
          <w:rStyle w:val="NormalCharacter"/>
          <w:sz w:val="28"/>
          <w:szCs w:val="28"/>
        </w:rPr>
      </w:pPr>
      <w:r w:rsidRPr="00DF0681">
        <w:rPr>
          <w:rStyle w:val="NormalCharacter"/>
          <w:sz w:val="28"/>
          <w:szCs w:val="28"/>
        </w:rPr>
        <w:t>注：</w:t>
      </w:r>
      <w:r w:rsidRPr="00DF0681">
        <w:rPr>
          <w:rStyle w:val="NormalCharacter"/>
          <w:sz w:val="28"/>
          <w:szCs w:val="28"/>
        </w:rPr>
        <w:t>①</w:t>
      </w:r>
      <w:r w:rsidRPr="00DF0681">
        <w:rPr>
          <w:rStyle w:val="NormalCharacter"/>
          <w:sz w:val="28"/>
          <w:szCs w:val="28"/>
        </w:rPr>
        <w:t>被收录论文以提供的检索报告为准，中文核心论文认定以最新版北大中文核心检测为准。同一篇论文被不同的检索源收录，以最高加分计。</w:t>
      </w:r>
    </w:p>
    <w:p w:rsidR="00EF62F0" w:rsidRDefault="00DF0681" w:rsidP="00DF0681">
      <w:pPr>
        <w:snapToGrid w:val="0"/>
        <w:spacing w:line="360" w:lineRule="auto"/>
        <w:ind w:firstLineChars="450" w:firstLine="1260"/>
        <w:jc w:val="left"/>
        <w:rPr>
          <w:rStyle w:val="NormalCharacter"/>
          <w:sz w:val="28"/>
          <w:szCs w:val="28"/>
        </w:rPr>
      </w:pPr>
      <w:r w:rsidRPr="00DF0681">
        <w:rPr>
          <w:rStyle w:val="NormalCharacter"/>
          <w:sz w:val="28"/>
          <w:szCs w:val="28"/>
        </w:rPr>
        <w:lastRenderedPageBreak/>
        <w:t>②</w:t>
      </w:r>
      <w:r w:rsidRPr="00DF0681">
        <w:rPr>
          <w:rStyle w:val="NormalCharacter"/>
          <w:sz w:val="28"/>
          <w:szCs w:val="28"/>
        </w:rPr>
        <w:t>发表论文必须见刊方可加分。</w:t>
      </w:r>
    </w:p>
    <w:p w:rsidR="00EF62F0" w:rsidRDefault="00DF0681" w:rsidP="00DF0681">
      <w:pPr>
        <w:snapToGrid w:val="0"/>
        <w:spacing w:line="360" w:lineRule="auto"/>
        <w:ind w:firstLineChars="200" w:firstLine="560"/>
        <w:jc w:val="left"/>
        <w:rPr>
          <w:rStyle w:val="NormalCharacter"/>
          <w:sz w:val="28"/>
          <w:szCs w:val="28"/>
        </w:rPr>
      </w:pPr>
      <w:r w:rsidRPr="00DF0681">
        <w:rPr>
          <w:rStyle w:val="NormalCharacter"/>
          <w:sz w:val="28"/>
          <w:szCs w:val="28"/>
        </w:rPr>
        <w:t xml:space="preserve">2. </w:t>
      </w:r>
      <w:r w:rsidRPr="00DF0681">
        <w:rPr>
          <w:rStyle w:val="NormalCharacter"/>
          <w:sz w:val="28"/>
          <w:szCs w:val="28"/>
        </w:rPr>
        <w:t>专利得分：国家授权发明专利一项</w:t>
      </w:r>
      <w:r w:rsidRPr="00DF0681">
        <w:rPr>
          <w:rStyle w:val="NormalCharacter"/>
          <w:sz w:val="28"/>
          <w:szCs w:val="28"/>
        </w:rPr>
        <w:t>20</w:t>
      </w:r>
      <w:r w:rsidRPr="00DF0681">
        <w:rPr>
          <w:rStyle w:val="NormalCharacter"/>
          <w:sz w:val="28"/>
          <w:szCs w:val="28"/>
        </w:rPr>
        <w:t>分，实用新型专利</w:t>
      </w:r>
      <w:r w:rsidRPr="00DF0681">
        <w:rPr>
          <w:rStyle w:val="NormalCharacter"/>
          <w:sz w:val="28"/>
          <w:szCs w:val="28"/>
        </w:rPr>
        <w:t>5</w:t>
      </w:r>
      <w:r w:rsidRPr="00DF0681">
        <w:rPr>
          <w:rStyle w:val="NormalCharacter"/>
          <w:sz w:val="28"/>
          <w:szCs w:val="28"/>
        </w:rPr>
        <w:t>分。教师为第一人时，学生得分</w:t>
      </w:r>
      <w:r w:rsidRPr="00DF0681">
        <w:rPr>
          <w:rStyle w:val="NormalCharacter"/>
          <w:sz w:val="28"/>
          <w:szCs w:val="28"/>
        </w:rPr>
        <w:t>=</w:t>
      </w:r>
      <w:r w:rsidRPr="00DF0681">
        <w:rPr>
          <w:rStyle w:val="NormalCharacter"/>
          <w:sz w:val="28"/>
          <w:szCs w:val="28"/>
        </w:rPr>
        <w:t>加分</w:t>
      </w:r>
      <w:r w:rsidRPr="00DF0681">
        <w:rPr>
          <w:rStyle w:val="NormalCharacter"/>
          <w:sz w:val="28"/>
          <w:szCs w:val="28"/>
        </w:rPr>
        <w:t>×</w:t>
      </w:r>
      <w:r w:rsidRPr="00DF0681">
        <w:rPr>
          <w:rStyle w:val="NormalCharacter"/>
          <w:sz w:val="28"/>
          <w:szCs w:val="28"/>
        </w:rPr>
        <w:t>（</w:t>
      </w:r>
      <w:r w:rsidRPr="00DF0681">
        <w:rPr>
          <w:rStyle w:val="NormalCharacter"/>
          <w:sz w:val="28"/>
          <w:szCs w:val="28"/>
        </w:rPr>
        <w:t>1/</w:t>
      </w:r>
      <w:r w:rsidRPr="00DF0681">
        <w:rPr>
          <w:rStyle w:val="NormalCharacter"/>
          <w:sz w:val="28"/>
          <w:szCs w:val="28"/>
        </w:rPr>
        <w:t>排名顺序）。学生为第一人时，学生得分</w:t>
      </w:r>
      <w:r w:rsidRPr="00DF0681">
        <w:rPr>
          <w:rStyle w:val="NormalCharacter"/>
          <w:sz w:val="28"/>
          <w:szCs w:val="28"/>
        </w:rPr>
        <w:t>=</w:t>
      </w:r>
      <w:r w:rsidRPr="00DF0681">
        <w:rPr>
          <w:rStyle w:val="NormalCharacter"/>
          <w:sz w:val="28"/>
          <w:szCs w:val="28"/>
        </w:rPr>
        <w:t>加分</w:t>
      </w:r>
      <w:r w:rsidRPr="00DF0681">
        <w:rPr>
          <w:rStyle w:val="NormalCharacter"/>
          <w:sz w:val="28"/>
          <w:szCs w:val="28"/>
        </w:rPr>
        <w:t>×</w:t>
      </w:r>
      <w:r w:rsidRPr="00DF0681">
        <w:rPr>
          <w:rStyle w:val="NormalCharacter"/>
          <w:sz w:val="28"/>
          <w:szCs w:val="28"/>
        </w:rPr>
        <w:t>【</w:t>
      </w:r>
      <w:r w:rsidRPr="00DF0681">
        <w:rPr>
          <w:rStyle w:val="NormalCharacter"/>
          <w:sz w:val="28"/>
          <w:szCs w:val="28"/>
        </w:rPr>
        <w:t>1-1/</w:t>
      </w:r>
      <w:r w:rsidRPr="00DF0681">
        <w:rPr>
          <w:rStyle w:val="NormalCharacter"/>
          <w:sz w:val="28"/>
          <w:szCs w:val="28"/>
        </w:rPr>
        <w:t>（</w:t>
      </w:r>
      <w:r w:rsidRPr="00DF0681">
        <w:rPr>
          <w:rStyle w:val="NormalCharacter"/>
          <w:sz w:val="28"/>
          <w:szCs w:val="28"/>
        </w:rPr>
        <w:t>5-</w:t>
      </w:r>
      <w:r w:rsidRPr="00DF0681">
        <w:rPr>
          <w:rStyle w:val="NormalCharacter"/>
          <w:sz w:val="28"/>
          <w:szCs w:val="28"/>
        </w:rPr>
        <w:t>学生人数）】</w:t>
      </w:r>
      <w:r w:rsidRPr="00DF0681">
        <w:rPr>
          <w:rStyle w:val="NormalCharacter"/>
          <w:sz w:val="28"/>
          <w:szCs w:val="28"/>
        </w:rPr>
        <w:t>×</w:t>
      </w:r>
      <w:r w:rsidRPr="00DF0681">
        <w:rPr>
          <w:rStyle w:val="NormalCharacter"/>
          <w:sz w:val="28"/>
          <w:szCs w:val="28"/>
        </w:rPr>
        <w:t>（</w:t>
      </w:r>
      <w:r w:rsidRPr="00DF0681">
        <w:rPr>
          <w:rStyle w:val="NormalCharacter"/>
          <w:sz w:val="28"/>
          <w:szCs w:val="28"/>
        </w:rPr>
        <w:t>1/</w:t>
      </w:r>
      <w:r w:rsidRPr="00DF0681">
        <w:rPr>
          <w:rStyle w:val="NormalCharacter"/>
          <w:sz w:val="28"/>
          <w:szCs w:val="28"/>
        </w:rPr>
        <w:t>排名顺序）。国家发明专利以授权为准，教师为第一人时，除去教师学生前</w:t>
      </w:r>
      <w:r w:rsidRPr="00DF0681">
        <w:rPr>
          <w:rStyle w:val="NormalCharacter"/>
          <w:sz w:val="28"/>
          <w:szCs w:val="28"/>
        </w:rPr>
        <w:t>3</w:t>
      </w:r>
      <w:r w:rsidRPr="00DF0681">
        <w:rPr>
          <w:rStyle w:val="NormalCharacter"/>
          <w:sz w:val="28"/>
          <w:szCs w:val="28"/>
        </w:rPr>
        <w:t>名有效；实用新型专利研究生为第一作者计满分，导师为第一作者、研究生为第二作者计二分之一。</w:t>
      </w:r>
    </w:p>
    <w:p w:rsidR="00EF62F0" w:rsidRDefault="00DF0681" w:rsidP="00DF0681">
      <w:pPr>
        <w:snapToGrid w:val="0"/>
        <w:spacing w:line="360" w:lineRule="auto"/>
        <w:ind w:firstLineChars="200" w:firstLine="560"/>
        <w:jc w:val="left"/>
        <w:rPr>
          <w:rStyle w:val="NormalCharacter"/>
          <w:sz w:val="28"/>
          <w:szCs w:val="28"/>
        </w:rPr>
      </w:pPr>
      <w:r w:rsidRPr="00DF0681">
        <w:rPr>
          <w:rStyle w:val="NormalCharacter"/>
          <w:sz w:val="28"/>
          <w:szCs w:val="28"/>
        </w:rPr>
        <w:t>注：专利必须以证书原件为依据加分。</w:t>
      </w:r>
    </w:p>
    <w:p w:rsidR="00EF62F0" w:rsidRDefault="00DF0681" w:rsidP="00DF0681">
      <w:pPr>
        <w:snapToGrid w:val="0"/>
        <w:spacing w:line="360" w:lineRule="auto"/>
        <w:ind w:firstLineChars="200" w:firstLine="560"/>
        <w:jc w:val="left"/>
        <w:rPr>
          <w:rStyle w:val="NormalCharacter"/>
          <w:sz w:val="28"/>
          <w:szCs w:val="28"/>
        </w:rPr>
      </w:pPr>
      <w:r w:rsidRPr="00DF0681">
        <w:rPr>
          <w:rStyle w:val="NormalCharacter"/>
          <w:sz w:val="28"/>
          <w:szCs w:val="28"/>
        </w:rPr>
        <w:t xml:space="preserve">3. </w:t>
      </w:r>
      <w:r w:rsidRPr="00DF0681">
        <w:rPr>
          <w:rStyle w:val="NormalCharacter"/>
          <w:sz w:val="28"/>
          <w:szCs w:val="28"/>
        </w:rPr>
        <w:t>研究生创新项目</w:t>
      </w:r>
    </w:p>
    <w:p w:rsidR="00EF62F0" w:rsidRDefault="00DF0681" w:rsidP="00DF0681">
      <w:pPr>
        <w:snapToGrid w:val="0"/>
        <w:spacing w:line="360" w:lineRule="auto"/>
        <w:ind w:firstLineChars="200" w:firstLine="560"/>
        <w:jc w:val="left"/>
        <w:rPr>
          <w:rStyle w:val="NormalCharacter"/>
          <w:sz w:val="28"/>
          <w:szCs w:val="28"/>
        </w:rPr>
      </w:pPr>
      <w:r w:rsidRPr="00DF0681">
        <w:rPr>
          <w:rStyle w:val="NormalCharacter"/>
          <w:sz w:val="28"/>
          <w:szCs w:val="28"/>
        </w:rPr>
        <w:t>研究生创新项目，省级立项资助计</w:t>
      </w:r>
      <w:r w:rsidRPr="00DF0681">
        <w:rPr>
          <w:rStyle w:val="NormalCharacter"/>
          <w:sz w:val="28"/>
          <w:szCs w:val="28"/>
        </w:rPr>
        <w:t>10</w:t>
      </w:r>
      <w:r w:rsidRPr="00DF0681">
        <w:rPr>
          <w:rStyle w:val="NormalCharacter"/>
          <w:sz w:val="28"/>
          <w:szCs w:val="28"/>
        </w:rPr>
        <w:t>分，以学生个人身份申请的其他纵向课题按同样类别计算。</w:t>
      </w:r>
    </w:p>
    <w:p w:rsidR="00EF62F0" w:rsidRDefault="00DF0681" w:rsidP="00DF0681">
      <w:pPr>
        <w:snapToGrid w:val="0"/>
        <w:spacing w:line="360" w:lineRule="auto"/>
        <w:ind w:firstLineChars="200" w:firstLine="560"/>
        <w:jc w:val="left"/>
        <w:rPr>
          <w:rStyle w:val="NormalCharacter"/>
          <w:sz w:val="28"/>
          <w:szCs w:val="28"/>
        </w:rPr>
      </w:pPr>
      <w:r w:rsidRPr="00DF0681">
        <w:rPr>
          <w:rStyle w:val="NormalCharacter"/>
          <w:sz w:val="28"/>
          <w:szCs w:val="28"/>
        </w:rPr>
        <w:t xml:space="preserve">4. </w:t>
      </w:r>
      <w:r w:rsidRPr="00DF0681">
        <w:rPr>
          <w:rStyle w:val="NormalCharacter"/>
          <w:sz w:val="28"/>
          <w:szCs w:val="28"/>
        </w:rPr>
        <w:t>参加科技竞赛获奖者可加分</w:t>
      </w:r>
    </w:p>
    <w:tbl>
      <w:tblPr>
        <w:tblW w:w="8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FFFF"/>
      </w:tblPr>
      <w:tblGrid>
        <w:gridCol w:w="1260"/>
        <w:gridCol w:w="1440"/>
        <w:gridCol w:w="1440"/>
        <w:gridCol w:w="1440"/>
        <w:gridCol w:w="2950"/>
      </w:tblGrid>
      <w:tr w:rsidR="00EF62F0">
        <w:trPr>
          <w:trHeight w:val="462"/>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类别</w:t>
            </w:r>
          </w:p>
        </w:tc>
        <w:tc>
          <w:tcPr>
            <w:tcW w:w="144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一等奖</w:t>
            </w:r>
          </w:p>
        </w:tc>
        <w:tc>
          <w:tcPr>
            <w:tcW w:w="144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二等奖</w:t>
            </w:r>
          </w:p>
        </w:tc>
        <w:tc>
          <w:tcPr>
            <w:tcW w:w="144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三等奖</w:t>
            </w:r>
          </w:p>
        </w:tc>
        <w:tc>
          <w:tcPr>
            <w:tcW w:w="295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备注</w:t>
            </w:r>
          </w:p>
        </w:tc>
      </w:tr>
      <w:tr w:rsidR="00EF62F0">
        <w:trPr>
          <w:cantSplit/>
          <w:trHeight w:val="700"/>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国家级</w:t>
            </w:r>
          </w:p>
        </w:tc>
        <w:tc>
          <w:tcPr>
            <w:tcW w:w="144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20</w:t>
            </w:r>
            <w:r w:rsidRPr="00DF0681">
              <w:rPr>
                <w:rStyle w:val="NormalCharacter"/>
                <w:sz w:val="28"/>
                <w:szCs w:val="28"/>
              </w:rPr>
              <w:t>分</w:t>
            </w:r>
          </w:p>
        </w:tc>
        <w:tc>
          <w:tcPr>
            <w:tcW w:w="144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15</w:t>
            </w:r>
            <w:r w:rsidRPr="00DF0681">
              <w:rPr>
                <w:rStyle w:val="NormalCharacter"/>
                <w:sz w:val="28"/>
                <w:szCs w:val="28"/>
              </w:rPr>
              <w:t>分</w:t>
            </w:r>
          </w:p>
        </w:tc>
        <w:tc>
          <w:tcPr>
            <w:tcW w:w="144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10</w:t>
            </w:r>
            <w:r w:rsidRPr="00DF0681">
              <w:rPr>
                <w:rStyle w:val="NormalCharacter"/>
                <w:sz w:val="28"/>
                <w:szCs w:val="28"/>
              </w:rPr>
              <w:t>分</w:t>
            </w:r>
          </w:p>
        </w:tc>
        <w:tc>
          <w:tcPr>
            <w:tcW w:w="2950" w:type="dxa"/>
            <w:vMerge w:val="restart"/>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集体获奖，排名前三有效，排名第一的计满分，排名第二的计</w:t>
            </w:r>
            <w:r w:rsidRPr="00DF0681">
              <w:rPr>
                <w:rStyle w:val="NormalCharacter"/>
                <w:sz w:val="28"/>
                <w:szCs w:val="28"/>
              </w:rPr>
              <w:t>1/2</w:t>
            </w:r>
            <w:r w:rsidRPr="00DF0681">
              <w:rPr>
                <w:rStyle w:val="NormalCharacter"/>
                <w:sz w:val="28"/>
                <w:szCs w:val="28"/>
              </w:rPr>
              <w:t>，排名第三的计</w:t>
            </w:r>
            <w:r w:rsidRPr="00DF0681">
              <w:rPr>
                <w:rStyle w:val="NormalCharacter"/>
                <w:sz w:val="28"/>
                <w:szCs w:val="28"/>
              </w:rPr>
              <w:t>1/3</w:t>
            </w:r>
            <w:r w:rsidRPr="00DF0681">
              <w:rPr>
                <w:rStyle w:val="NormalCharacter"/>
                <w:sz w:val="28"/>
                <w:szCs w:val="28"/>
              </w:rPr>
              <w:t>。</w:t>
            </w:r>
          </w:p>
        </w:tc>
      </w:tr>
      <w:tr w:rsidR="00EF62F0">
        <w:trPr>
          <w:cantSplit/>
          <w:trHeight w:val="407"/>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省部级</w:t>
            </w:r>
          </w:p>
        </w:tc>
        <w:tc>
          <w:tcPr>
            <w:tcW w:w="144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10</w:t>
            </w:r>
            <w:r w:rsidRPr="00DF0681">
              <w:rPr>
                <w:rStyle w:val="NormalCharacter"/>
                <w:sz w:val="28"/>
                <w:szCs w:val="28"/>
              </w:rPr>
              <w:t>分</w:t>
            </w:r>
          </w:p>
        </w:tc>
        <w:tc>
          <w:tcPr>
            <w:tcW w:w="144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8</w:t>
            </w:r>
            <w:r w:rsidRPr="00DF0681">
              <w:rPr>
                <w:rStyle w:val="NormalCharacter"/>
                <w:sz w:val="28"/>
                <w:szCs w:val="28"/>
              </w:rPr>
              <w:t>分</w:t>
            </w:r>
          </w:p>
        </w:tc>
        <w:tc>
          <w:tcPr>
            <w:tcW w:w="1440" w:type="dxa"/>
            <w:tcBorders>
              <w:top w:val="single" w:sz="4" w:space="0" w:color="000000"/>
              <w:left w:val="single" w:sz="4" w:space="0" w:color="000000"/>
              <w:bottom w:val="single" w:sz="4" w:space="0" w:color="000000"/>
              <w:right w:val="single" w:sz="4" w:space="0" w:color="000000"/>
            </w:tcBorders>
            <w:vAlign w:val="center"/>
          </w:tcPr>
          <w:p w:rsidR="00EF62F0" w:rsidRDefault="00DF0681" w:rsidP="00F04304">
            <w:pPr>
              <w:snapToGrid w:val="0"/>
              <w:jc w:val="center"/>
              <w:rPr>
                <w:rStyle w:val="NormalCharacter"/>
                <w:sz w:val="28"/>
                <w:szCs w:val="28"/>
              </w:rPr>
            </w:pPr>
            <w:r w:rsidRPr="00DF0681">
              <w:rPr>
                <w:rStyle w:val="NormalCharacter"/>
                <w:sz w:val="28"/>
                <w:szCs w:val="28"/>
              </w:rPr>
              <w:t>5</w:t>
            </w:r>
            <w:r w:rsidRPr="00DF0681">
              <w:rPr>
                <w:rStyle w:val="NormalCharacter"/>
                <w:sz w:val="28"/>
                <w:szCs w:val="28"/>
              </w:rPr>
              <w:t>分</w:t>
            </w:r>
          </w:p>
        </w:tc>
        <w:tc>
          <w:tcPr>
            <w:tcW w:w="2950" w:type="dxa"/>
            <w:vMerge/>
            <w:tcBorders>
              <w:top w:val="single" w:sz="4" w:space="0" w:color="000000"/>
              <w:left w:val="single" w:sz="4" w:space="0" w:color="000000"/>
              <w:bottom w:val="single" w:sz="4" w:space="0" w:color="000000"/>
              <w:right w:val="single" w:sz="4" w:space="0" w:color="000000"/>
            </w:tcBorders>
            <w:vAlign w:val="center"/>
          </w:tcPr>
          <w:p w:rsidR="00EF62F0" w:rsidRDefault="00EF62F0" w:rsidP="00F04304">
            <w:pPr>
              <w:snapToGrid w:val="0"/>
              <w:spacing w:line="360" w:lineRule="auto"/>
              <w:jc w:val="center"/>
              <w:rPr>
                <w:rStyle w:val="NormalCharacter"/>
                <w:sz w:val="28"/>
                <w:szCs w:val="28"/>
              </w:rPr>
            </w:pPr>
          </w:p>
        </w:tc>
      </w:tr>
    </w:tbl>
    <w:p w:rsidR="00EF62F0" w:rsidRDefault="00DF0681" w:rsidP="00DF0681">
      <w:pPr>
        <w:shd w:val="solid" w:color="FFFFFF" w:fill="000000"/>
        <w:snapToGrid w:val="0"/>
        <w:spacing w:line="360" w:lineRule="auto"/>
        <w:ind w:firstLine="482"/>
        <w:jc w:val="left"/>
        <w:rPr>
          <w:rStyle w:val="NormalCharacter"/>
          <w:sz w:val="28"/>
          <w:szCs w:val="28"/>
        </w:rPr>
      </w:pPr>
      <w:r w:rsidRPr="00DF0681">
        <w:rPr>
          <w:rStyle w:val="NormalCharacter"/>
          <w:sz w:val="28"/>
          <w:szCs w:val="28"/>
        </w:rPr>
        <w:t>（三）社会服务能力分</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t>参加校研究生院组织并经学院研究生奖学金评审委员会认可的社会实践活动或志愿服务可加</w:t>
      </w:r>
      <w:r w:rsidRPr="00DF0681">
        <w:rPr>
          <w:rStyle w:val="NormalCharacter"/>
          <w:sz w:val="28"/>
          <w:szCs w:val="28"/>
        </w:rPr>
        <w:t>3</w:t>
      </w:r>
      <w:r w:rsidRPr="00DF0681">
        <w:rPr>
          <w:rStyle w:val="NormalCharacter"/>
          <w:sz w:val="28"/>
          <w:szCs w:val="28"/>
        </w:rPr>
        <w:t>分，做出贡献的可加</w:t>
      </w:r>
      <w:r w:rsidRPr="00DF0681">
        <w:rPr>
          <w:rStyle w:val="NormalCharacter"/>
          <w:sz w:val="28"/>
          <w:szCs w:val="28"/>
        </w:rPr>
        <w:t>5</w:t>
      </w:r>
      <w:r w:rsidRPr="00DF0681">
        <w:rPr>
          <w:rStyle w:val="NormalCharacter"/>
          <w:sz w:val="28"/>
          <w:szCs w:val="28"/>
        </w:rPr>
        <w:t>分。</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t>五、评定程序</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t xml:space="preserve">1. </w:t>
      </w:r>
      <w:r w:rsidRPr="00DF0681">
        <w:rPr>
          <w:rStyle w:val="NormalCharacter"/>
          <w:sz w:val="28"/>
          <w:szCs w:val="28"/>
        </w:rPr>
        <w:t>研究生根据本人情况填写申请表，经导师同意推荐方可申报。</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t xml:space="preserve">2. </w:t>
      </w:r>
      <w:r w:rsidRPr="00DF0681">
        <w:rPr>
          <w:rStyle w:val="NormalCharacter"/>
          <w:sz w:val="28"/>
          <w:szCs w:val="28"/>
        </w:rPr>
        <w:t>学院研究生奖学金评审委员会对申请人上学年学习、科研、社会活动等方面的情况进行评审，确定获奖人员名单和等级，结果在院内进行不少于</w:t>
      </w:r>
      <w:r w:rsidRPr="00DF0681">
        <w:rPr>
          <w:rStyle w:val="NormalCharacter"/>
          <w:sz w:val="28"/>
          <w:szCs w:val="28"/>
        </w:rPr>
        <w:t>5</w:t>
      </w:r>
      <w:r w:rsidRPr="00DF0681">
        <w:rPr>
          <w:rStyle w:val="NormalCharacter"/>
          <w:sz w:val="28"/>
          <w:szCs w:val="28"/>
        </w:rPr>
        <w:t>个工作日的公示，上报研究生院。</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lastRenderedPageBreak/>
        <w:t xml:space="preserve">3. </w:t>
      </w:r>
      <w:r w:rsidRPr="00DF0681">
        <w:rPr>
          <w:rStyle w:val="NormalCharacter"/>
          <w:sz w:val="28"/>
          <w:szCs w:val="28"/>
        </w:rPr>
        <w:t>校研究生奖助工作领导小组最终审定各学院的评审结果，在校内进行不少于</w:t>
      </w:r>
      <w:r w:rsidRPr="00DF0681">
        <w:rPr>
          <w:rStyle w:val="NormalCharacter"/>
          <w:sz w:val="28"/>
          <w:szCs w:val="28"/>
        </w:rPr>
        <w:t>5</w:t>
      </w:r>
      <w:r w:rsidRPr="00DF0681">
        <w:rPr>
          <w:rStyle w:val="NormalCharacter"/>
          <w:sz w:val="28"/>
          <w:szCs w:val="28"/>
        </w:rPr>
        <w:t>个工作日的公示。</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t xml:space="preserve">4. </w:t>
      </w:r>
      <w:r w:rsidRPr="00DF0681">
        <w:rPr>
          <w:rStyle w:val="NormalCharacter"/>
          <w:sz w:val="28"/>
          <w:szCs w:val="28"/>
        </w:rPr>
        <w:t>公示期间有异议者，可向学院研究生评审委员会或校研究生奖助工作领导小组提出申诉。</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t xml:space="preserve">5. </w:t>
      </w:r>
      <w:r w:rsidRPr="00DF0681">
        <w:rPr>
          <w:rStyle w:val="NormalCharacter"/>
          <w:sz w:val="28"/>
          <w:szCs w:val="28"/>
        </w:rPr>
        <w:t>公示无异议后，报主管校长批准生效。</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t>六、发放与监督</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t xml:space="preserve">1. </w:t>
      </w:r>
      <w:r w:rsidRPr="00DF0681">
        <w:rPr>
          <w:rStyle w:val="NormalCharacter"/>
          <w:sz w:val="28"/>
          <w:szCs w:val="28"/>
        </w:rPr>
        <w:t>学校将学业奖学金一次性发放给学生。</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t xml:space="preserve">2. </w:t>
      </w:r>
      <w:r w:rsidRPr="00DF0681">
        <w:rPr>
          <w:rStyle w:val="NormalCharacter"/>
          <w:sz w:val="28"/>
          <w:szCs w:val="28"/>
        </w:rPr>
        <w:t>研究生学业奖学金的评定工作，应坚持公开、公平、公正、择优的原则，严格执行国家有关教育法规，按评审程序操作，接受纪检监察部门的监督，杜绝弄虚作假。</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t xml:space="preserve">3. </w:t>
      </w:r>
      <w:r w:rsidRPr="00DF0681">
        <w:rPr>
          <w:rStyle w:val="NormalCharacter"/>
          <w:sz w:val="28"/>
          <w:szCs w:val="28"/>
        </w:rPr>
        <w:t>有违反学校相关政策规定、受校纪校规处分者，取消其学业奖学金参评资格，并根据情节轻重给予相应处分，已经发放的奖学金要予以追回。</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t>七、附则</w:t>
      </w:r>
    </w:p>
    <w:p w:rsidR="00EF62F0" w:rsidRDefault="00DF0681" w:rsidP="00DF0681">
      <w:pPr>
        <w:snapToGrid w:val="0"/>
        <w:spacing w:line="360" w:lineRule="auto"/>
        <w:ind w:firstLineChars="200" w:firstLine="560"/>
        <w:rPr>
          <w:rStyle w:val="NormalCharacter"/>
          <w:sz w:val="28"/>
          <w:szCs w:val="28"/>
        </w:rPr>
      </w:pPr>
      <w:r w:rsidRPr="00DF0681">
        <w:rPr>
          <w:rStyle w:val="NormalCharacter"/>
          <w:sz w:val="28"/>
          <w:szCs w:val="28"/>
        </w:rPr>
        <w:t>本细则由南京中医药大学人工智能与信息技术学院研究生奖学金评审委员会负责解释，其他未尽事项按照《南京中医药大学研究生学业奖学金评定细则》等文件执行。</w:t>
      </w:r>
    </w:p>
    <w:p w:rsidR="00EF62F0" w:rsidRDefault="00EF62F0" w:rsidP="00DF0681">
      <w:pPr>
        <w:jc w:val="left"/>
        <w:rPr>
          <w:rStyle w:val="NormalCharacter"/>
          <w:sz w:val="28"/>
          <w:szCs w:val="28"/>
        </w:rPr>
      </w:pPr>
    </w:p>
    <w:p w:rsidR="00EF62F0" w:rsidRDefault="00EF62F0" w:rsidP="00DF0681">
      <w:pPr>
        <w:rPr>
          <w:rStyle w:val="NormalCharacter"/>
          <w:sz w:val="28"/>
          <w:szCs w:val="28"/>
        </w:rPr>
      </w:pPr>
    </w:p>
    <w:p w:rsidR="00EF62F0" w:rsidRDefault="00EF62F0" w:rsidP="00DF0681">
      <w:pPr>
        <w:rPr>
          <w:rStyle w:val="NormalCharacter"/>
          <w:sz w:val="28"/>
          <w:szCs w:val="28"/>
        </w:rPr>
      </w:pPr>
    </w:p>
    <w:p w:rsidR="00EF62F0" w:rsidRDefault="00E533BC" w:rsidP="00DF0681">
      <w:pPr>
        <w:rPr>
          <w:rStyle w:val="NormalCharacter"/>
          <w:sz w:val="28"/>
          <w:szCs w:val="28"/>
        </w:rPr>
      </w:pPr>
      <w:r>
        <w:rPr>
          <w:rStyle w:val="NormalCharacter"/>
          <w:sz w:val="28"/>
          <w:szCs w:val="28"/>
        </w:rPr>
        <w:t xml:space="preserve">                          </w:t>
      </w:r>
      <w:r w:rsidR="00DF0681">
        <w:rPr>
          <w:rStyle w:val="NormalCharacter"/>
          <w:sz w:val="28"/>
          <w:szCs w:val="28"/>
        </w:rPr>
        <w:t xml:space="preserve"> </w:t>
      </w:r>
      <w:r w:rsidR="00DF0681">
        <w:rPr>
          <w:rStyle w:val="NormalCharacter"/>
          <w:sz w:val="28"/>
          <w:szCs w:val="28"/>
        </w:rPr>
        <w:t>南京中医药大学人工智能与信息技术学院</w:t>
      </w:r>
    </w:p>
    <w:p w:rsidR="00EF62F0" w:rsidRDefault="00DF0681" w:rsidP="00DF0681">
      <w:pPr>
        <w:rPr>
          <w:rStyle w:val="NormalCharacter"/>
          <w:sz w:val="28"/>
          <w:szCs w:val="28"/>
        </w:rPr>
      </w:pPr>
      <w:r>
        <w:rPr>
          <w:rStyle w:val="NormalCharacter"/>
          <w:sz w:val="28"/>
          <w:szCs w:val="28"/>
        </w:rPr>
        <w:t xml:space="preserve">                                             2019</w:t>
      </w:r>
      <w:r>
        <w:rPr>
          <w:rStyle w:val="NormalCharacter"/>
          <w:sz w:val="28"/>
          <w:szCs w:val="28"/>
        </w:rPr>
        <w:t>年</w:t>
      </w:r>
      <w:r>
        <w:rPr>
          <w:rStyle w:val="NormalCharacter"/>
          <w:sz w:val="28"/>
          <w:szCs w:val="28"/>
        </w:rPr>
        <w:t>11</w:t>
      </w:r>
      <w:r>
        <w:rPr>
          <w:rStyle w:val="NormalCharacter"/>
          <w:sz w:val="28"/>
          <w:szCs w:val="28"/>
        </w:rPr>
        <w:t>月</w:t>
      </w:r>
      <w:r>
        <w:rPr>
          <w:rStyle w:val="NormalCharacter"/>
          <w:sz w:val="28"/>
          <w:szCs w:val="28"/>
        </w:rPr>
        <w:t>26</w:t>
      </w:r>
      <w:r>
        <w:rPr>
          <w:rStyle w:val="NormalCharacter"/>
          <w:sz w:val="28"/>
          <w:szCs w:val="28"/>
        </w:rPr>
        <w:t>日</w:t>
      </w:r>
    </w:p>
    <w:p w:rsidR="00EF62F0" w:rsidRDefault="00EF62F0" w:rsidP="00DF0681">
      <w:pPr>
        <w:rPr>
          <w:rStyle w:val="NormalCharacter"/>
          <w:sz w:val="28"/>
          <w:szCs w:val="28"/>
        </w:rPr>
      </w:pPr>
    </w:p>
    <w:p w:rsidR="00EF62F0" w:rsidRDefault="00EF62F0" w:rsidP="00CF2A92">
      <w:pPr>
        <w:rPr>
          <w:rStyle w:val="NormalCharacter"/>
          <w:sz w:val="28"/>
          <w:szCs w:val="28"/>
        </w:rPr>
      </w:pPr>
    </w:p>
    <w:sectPr w:rsidR="00EF62F0" w:rsidSect="00EF62F0">
      <w:pgSz w:w="11164" w:h="15485"/>
      <w:pgMar w:top="1134" w:right="1134" w:bottom="41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FE7" w:rsidRDefault="00696FE7" w:rsidP="00E533BC">
      <w:r>
        <w:separator/>
      </w:r>
    </w:p>
  </w:endnote>
  <w:endnote w:type="continuationSeparator" w:id="0">
    <w:p w:rsidR="00696FE7" w:rsidRDefault="00696FE7" w:rsidP="00E53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FE7" w:rsidRDefault="00696FE7" w:rsidP="00E533BC">
      <w:r>
        <w:separator/>
      </w:r>
    </w:p>
  </w:footnote>
  <w:footnote w:type="continuationSeparator" w:id="0">
    <w:p w:rsidR="00696FE7" w:rsidRDefault="00696FE7" w:rsidP="00E53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41D30"/>
    <w:multiLevelType w:val="multilevel"/>
    <w:tmpl w:val="483C8C68"/>
    <w:lvl w:ilvl="0">
      <w:start w:val="1"/>
      <w:numFmt w:val="decimal"/>
      <w:lvlText w:val="%1、"/>
      <w:lvlJc w:val="left"/>
      <w:pPr>
        <w:widowControl/>
        <w:spacing w:line="240" w:lineRule="auto"/>
        <w:ind w:left="1498" w:hanging="960"/>
        <w:textAlignment w:val="baseline"/>
      </w:pPr>
      <w:rPr>
        <w:rFonts w:ascii="Times New Roman" w:eastAsia="宋体" w:hAnsi="Times New Roman"/>
      </w:rPr>
    </w:lvl>
    <w:lvl w:ilvl="1">
      <w:start w:val="1"/>
      <w:numFmt w:val="lowerLetter"/>
      <w:lvlText w:val="%1)"/>
      <w:lvlJc w:val="left"/>
      <w:pPr>
        <w:widowControl/>
        <w:spacing w:line="240" w:lineRule="auto"/>
        <w:ind w:left="1378" w:hanging="420"/>
        <w:textAlignment w:val="baseline"/>
      </w:pPr>
    </w:lvl>
    <w:lvl w:ilvl="2">
      <w:start w:val="1"/>
      <w:numFmt w:val="lowerRoman"/>
      <w:lvlText w:val="%1."/>
      <w:lvlJc w:val="right"/>
      <w:pPr>
        <w:widowControl/>
        <w:spacing w:line="240" w:lineRule="auto"/>
        <w:ind w:left="1798" w:hanging="420"/>
        <w:textAlignment w:val="baseline"/>
      </w:pPr>
    </w:lvl>
    <w:lvl w:ilvl="3">
      <w:start w:val="1"/>
      <w:numFmt w:val="decimal"/>
      <w:lvlText w:val="%1."/>
      <w:lvlJc w:val="left"/>
      <w:pPr>
        <w:widowControl/>
        <w:spacing w:line="240" w:lineRule="auto"/>
        <w:ind w:left="2218" w:hanging="420"/>
        <w:textAlignment w:val="baseline"/>
      </w:pPr>
    </w:lvl>
    <w:lvl w:ilvl="4">
      <w:start w:val="1"/>
      <w:numFmt w:val="lowerLetter"/>
      <w:lvlText w:val="%1)"/>
      <w:lvlJc w:val="left"/>
      <w:pPr>
        <w:widowControl/>
        <w:spacing w:line="240" w:lineRule="auto"/>
        <w:ind w:left="2638" w:hanging="420"/>
        <w:textAlignment w:val="baseline"/>
      </w:pPr>
    </w:lvl>
    <w:lvl w:ilvl="5">
      <w:start w:val="1"/>
      <w:numFmt w:val="lowerRoman"/>
      <w:lvlText w:val="%1."/>
      <w:lvlJc w:val="right"/>
      <w:pPr>
        <w:widowControl/>
        <w:spacing w:line="240" w:lineRule="auto"/>
        <w:ind w:left="3058" w:hanging="420"/>
        <w:textAlignment w:val="baseline"/>
      </w:pPr>
    </w:lvl>
    <w:lvl w:ilvl="6">
      <w:start w:val="1"/>
      <w:numFmt w:val="decimal"/>
      <w:lvlText w:val="%1."/>
      <w:lvlJc w:val="left"/>
      <w:pPr>
        <w:widowControl/>
        <w:spacing w:line="240" w:lineRule="auto"/>
        <w:ind w:left="3478" w:hanging="420"/>
        <w:textAlignment w:val="baseline"/>
      </w:pPr>
    </w:lvl>
    <w:lvl w:ilvl="7">
      <w:start w:val="1"/>
      <w:numFmt w:val="lowerLetter"/>
      <w:lvlText w:val="%1)"/>
      <w:lvlJc w:val="left"/>
      <w:pPr>
        <w:widowControl/>
        <w:spacing w:line="240" w:lineRule="auto"/>
        <w:ind w:left="3898" w:hanging="420"/>
        <w:textAlignment w:val="baseline"/>
      </w:pPr>
    </w:lvl>
    <w:lvl w:ilvl="8">
      <w:start w:val="1"/>
      <w:numFmt w:val="lowerRoman"/>
      <w:lvlText w:val="%1."/>
      <w:lvlJc w:val="right"/>
      <w:pPr>
        <w:widowControl/>
        <w:spacing w:line="240" w:lineRule="auto"/>
        <w:ind w:left="4318" w:hanging="420"/>
        <w:textAlignment w:val="baseline"/>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isplayHorizontalDrawingGridEvery w:val="0"/>
  <w:displayVerticalDrawingGridEvery w:val="2"/>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EF62F0"/>
    <w:rsid w:val="0011464C"/>
    <w:rsid w:val="004B1C85"/>
    <w:rsid w:val="005A559B"/>
    <w:rsid w:val="00632154"/>
    <w:rsid w:val="00696FE7"/>
    <w:rsid w:val="00782828"/>
    <w:rsid w:val="00B07904"/>
    <w:rsid w:val="00B61708"/>
    <w:rsid w:val="00CF2A92"/>
    <w:rsid w:val="00D55161"/>
    <w:rsid w:val="00D611CA"/>
    <w:rsid w:val="00D9012F"/>
    <w:rsid w:val="00DF0681"/>
    <w:rsid w:val="00DF0A76"/>
    <w:rsid w:val="00E533BC"/>
    <w:rsid w:val="00EF62F0"/>
    <w:rsid w:val="00F043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62F0"/>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EF62F0"/>
  </w:style>
  <w:style w:type="table" w:customStyle="1" w:styleId="TableNormal">
    <w:name w:val="TableNormal"/>
    <w:semiHidden/>
    <w:rsid w:val="00EF62F0"/>
    <w:tblPr>
      <w:tblCellMar>
        <w:top w:w="0" w:type="dxa"/>
        <w:left w:w="0" w:type="dxa"/>
        <w:bottom w:w="0" w:type="dxa"/>
        <w:right w:w="0" w:type="dxa"/>
      </w:tblCellMar>
    </w:tblPr>
  </w:style>
  <w:style w:type="numbering" w:customStyle="1" w:styleId="NormalList">
    <w:name w:val="NormalList"/>
    <w:semiHidden/>
    <w:rsid w:val="00EF62F0"/>
  </w:style>
  <w:style w:type="paragraph" w:styleId="a3">
    <w:name w:val="Date"/>
    <w:basedOn w:val="a"/>
    <w:next w:val="a"/>
    <w:rsid w:val="00EF62F0"/>
    <w:pPr>
      <w:ind w:leftChars="2500" w:left="100"/>
    </w:pPr>
    <w:rPr>
      <w:sz w:val="28"/>
    </w:rPr>
  </w:style>
  <w:style w:type="paragraph" w:customStyle="1" w:styleId="BodyTextIndent">
    <w:name w:val="BodyTextIndent"/>
    <w:basedOn w:val="a"/>
    <w:rsid w:val="00EF62F0"/>
    <w:pPr>
      <w:ind w:firstLineChars="192" w:firstLine="538"/>
    </w:pPr>
    <w:rPr>
      <w:sz w:val="28"/>
    </w:rPr>
  </w:style>
  <w:style w:type="paragraph" w:customStyle="1" w:styleId="UserStyle0">
    <w:name w:val="UserStyle_0"/>
    <w:basedOn w:val="a"/>
    <w:semiHidden/>
    <w:rsid w:val="00EF62F0"/>
    <w:rPr>
      <w:sz w:val="16"/>
      <w:szCs w:val="16"/>
    </w:rPr>
  </w:style>
  <w:style w:type="paragraph" w:customStyle="1" w:styleId="Acetate">
    <w:name w:val="Acetate"/>
    <w:basedOn w:val="a"/>
    <w:semiHidden/>
    <w:rsid w:val="00EF62F0"/>
    <w:rPr>
      <w:sz w:val="18"/>
      <w:szCs w:val="18"/>
    </w:rPr>
  </w:style>
  <w:style w:type="paragraph" w:customStyle="1" w:styleId="HtmlNormal">
    <w:name w:val="HtmlNormal"/>
    <w:basedOn w:val="a"/>
    <w:rsid w:val="00EF62F0"/>
    <w:pPr>
      <w:spacing w:before="100" w:beforeAutospacing="1" w:after="100" w:afterAutospacing="1"/>
      <w:jc w:val="left"/>
    </w:pPr>
    <w:rPr>
      <w:rFonts w:ascii="宋体" w:hAnsi="宋体"/>
      <w:kern w:val="0"/>
      <w:sz w:val="24"/>
    </w:rPr>
  </w:style>
  <w:style w:type="character" w:customStyle="1" w:styleId="AnnotationReference">
    <w:name w:val="AnnotationReference"/>
    <w:semiHidden/>
    <w:rsid w:val="00EF62F0"/>
    <w:rPr>
      <w:sz w:val="21"/>
      <w:szCs w:val="21"/>
    </w:rPr>
  </w:style>
  <w:style w:type="paragraph" w:customStyle="1" w:styleId="AnnotationText">
    <w:name w:val="AnnotationText"/>
    <w:basedOn w:val="a"/>
    <w:semiHidden/>
    <w:rsid w:val="00EF62F0"/>
    <w:pPr>
      <w:jc w:val="left"/>
    </w:pPr>
  </w:style>
  <w:style w:type="paragraph" w:customStyle="1" w:styleId="AnnotationSubject">
    <w:name w:val="AnnotationSubject"/>
    <w:basedOn w:val="AnnotationText"/>
    <w:next w:val="AnnotationText"/>
    <w:semiHidden/>
    <w:rsid w:val="00EF62F0"/>
    <w:rPr>
      <w:b/>
      <w:bCs/>
    </w:rPr>
  </w:style>
  <w:style w:type="paragraph" w:customStyle="1" w:styleId="Header">
    <w:name w:val="Header"/>
    <w:basedOn w:val="a"/>
    <w:link w:val="UserStyle1"/>
    <w:rsid w:val="00EF62F0"/>
    <w:pPr>
      <w:pBdr>
        <w:bottom w:val="single" w:sz="6" w:space="1" w:color="000000"/>
      </w:pBdr>
      <w:tabs>
        <w:tab w:val="center" w:pos="4153"/>
        <w:tab w:val="right" w:pos="8306"/>
      </w:tabs>
      <w:snapToGrid w:val="0"/>
      <w:jc w:val="center"/>
    </w:pPr>
    <w:rPr>
      <w:sz w:val="18"/>
      <w:szCs w:val="18"/>
    </w:rPr>
  </w:style>
  <w:style w:type="character" w:customStyle="1" w:styleId="UserStyle1">
    <w:name w:val="UserStyle_1"/>
    <w:link w:val="Header"/>
    <w:rsid w:val="00EF62F0"/>
    <w:rPr>
      <w:kern w:val="2"/>
      <w:sz w:val="18"/>
      <w:szCs w:val="18"/>
    </w:rPr>
  </w:style>
  <w:style w:type="paragraph" w:customStyle="1" w:styleId="Footer">
    <w:name w:val="Footer"/>
    <w:basedOn w:val="a"/>
    <w:link w:val="UserStyle2"/>
    <w:rsid w:val="00EF62F0"/>
    <w:pPr>
      <w:tabs>
        <w:tab w:val="center" w:pos="4153"/>
        <w:tab w:val="right" w:pos="8306"/>
      </w:tabs>
      <w:snapToGrid w:val="0"/>
      <w:jc w:val="left"/>
    </w:pPr>
    <w:rPr>
      <w:sz w:val="18"/>
      <w:szCs w:val="18"/>
    </w:rPr>
  </w:style>
  <w:style w:type="character" w:customStyle="1" w:styleId="UserStyle2">
    <w:name w:val="UserStyle_2"/>
    <w:link w:val="Footer"/>
    <w:rsid w:val="00EF62F0"/>
    <w:rPr>
      <w:kern w:val="2"/>
      <w:sz w:val="18"/>
      <w:szCs w:val="18"/>
    </w:rPr>
  </w:style>
  <w:style w:type="paragraph" w:customStyle="1" w:styleId="179">
    <w:name w:val="179"/>
    <w:basedOn w:val="a"/>
    <w:rsid w:val="00EF62F0"/>
    <w:pPr>
      <w:ind w:firstLineChars="200" w:firstLine="420"/>
    </w:pPr>
    <w:rPr>
      <w:rFonts w:ascii="等线" w:eastAsia="等线" w:hAnsi="等线"/>
      <w:szCs w:val="22"/>
    </w:rPr>
  </w:style>
  <w:style w:type="paragraph" w:customStyle="1" w:styleId="UserStyle3">
    <w:name w:val="UserStyle_3"/>
    <w:basedOn w:val="a"/>
    <w:link w:val="UserStyle4"/>
    <w:rsid w:val="00EF62F0"/>
    <w:pPr>
      <w:shd w:val="clear" w:color="auto" w:fill="FFFFFF"/>
      <w:spacing w:line="355" w:lineRule="exact"/>
      <w:ind w:hanging="1120"/>
      <w:jc w:val="distribute"/>
    </w:pPr>
    <w:rPr>
      <w:rFonts w:ascii="宋体" w:hAnsi="宋体"/>
      <w:sz w:val="19"/>
      <w:szCs w:val="19"/>
    </w:rPr>
  </w:style>
  <w:style w:type="character" w:customStyle="1" w:styleId="UserStyle4">
    <w:name w:val="UserStyle_4"/>
    <w:basedOn w:val="NormalCharacter"/>
    <w:link w:val="UserStyle3"/>
    <w:rsid w:val="00EF62F0"/>
    <w:rPr>
      <w:rFonts w:ascii="宋体" w:hAnsi="宋体"/>
      <w:kern w:val="2"/>
      <w:sz w:val="19"/>
      <w:szCs w:val="19"/>
    </w:rPr>
  </w:style>
  <w:style w:type="paragraph" w:styleId="a4">
    <w:name w:val="header"/>
    <w:basedOn w:val="a"/>
    <w:link w:val="Char"/>
    <w:uiPriority w:val="99"/>
    <w:semiHidden/>
    <w:unhideWhenUsed/>
    <w:rsid w:val="00E53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533BC"/>
    <w:rPr>
      <w:kern w:val="2"/>
      <w:sz w:val="18"/>
      <w:szCs w:val="18"/>
    </w:rPr>
  </w:style>
  <w:style w:type="paragraph" w:styleId="a5">
    <w:name w:val="footer"/>
    <w:basedOn w:val="a"/>
    <w:link w:val="Char0"/>
    <w:uiPriority w:val="99"/>
    <w:semiHidden/>
    <w:unhideWhenUsed/>
    <w:rsid w:val="00E533B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533B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2019-11-26T07:42:00Z</dcterms:created>
  <dcterms:modified xsi:type="dcterms:W3CDTF">2019-11-26T07:43:00Z</dcterms:modified>
</cp:coreProperties>
</file>