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E4" w:rsidRPr="007873EA" w:rsidRDefault="00E01DE4" w:rsidP="00504091">
      <w:pPr>
        <w:jc w:val="center"/>
        <w:rPr>
          <w:sz w:val="36"/>
          <w:szCs w:val="36"/>
        </w:rPr>
      </w:pPr>
      <w:r w:rsidRPr="007873EA">
        <w:rPr>
          <w:rFonts w:hint="eastAsia"/>
          <w:sz w:val="36"/>
          <w:szCs w:val="36"/>
        </w:rPr>
        <w:t>南京中医药大学课堂教学评价表</w:t>
      </w:r>
      <w:r>
        <w:rPr>
          <w:rFonts w:hint="eastAsia"/>
          <w:sz w:val="36"/>
          <w:szCs w:val="36"/>
        </w:rPr>
        <w:t>（二级教学督导用）</w:t>
      </w:r>
    </w:p>
    <w:p w:rsidR="00E01DE4" w:rsidRDefault="00E01DE4" w:rsidP="00504091">
      <w:pPr>
        <w:jc w:val="center"/>
      </w:pPr>
    </w:p>
    <w:p w:rsidR="00E01DE4" w:rsidRDefault="00E01DE4" w:rsidP="007873EA">
      <w:pPr>
        <w:jc w:val="center"/>
      </w:pPr>
      <w:r>
        <w:rPr>
          <w:rFonts w:hint="eastAsia"/>
        </w:rPr>
        <w:t>课程名称</w:t>
      </w:r>
      <w:r>
        <w:t>______________________</w:t>
      </w:r>
      <w:r>
        <w:rPr>
          <w:rFonts w:hint="eastAsia"/>
        </w:rPr>
        <w:t>授课教师</w:t>
      </w:r>
      <w:r>
        <w:t>______________</w:t>
      </w:r>
      <w:r>
        <w:rPr>
          <w:rFonts w:hint="eastAsia"/>
        </w:rPr>
        <w:t>教师所属学院</w:t>
      </w:r>
      <w:r>
        <w:t>_______________</w:t>
      </w:r>
    </w:p>
    <w:p w:rsidR="00E01DE4" w:rsidRPr="00504091" w:rsidRDefault="00E01DE4" w:rsidP="007873EA">
      <w:pPr>
        <w:jc w:val="center"/>
      </w:pPr>
      <w:r>
        <w:rPr>
          <w:rFonts w:hint="eastAsia"/>
        </w:rPr>
        <w:t>授课内容</w:t>
      </w:r>
      <w:r>
        <w:t>___________________</w:t>
      </w:r>
      <w:r>
        <w:rPr>
          <w:rFonts w:hint="eastAsia"/>
        </w:rPr>
        <w:t>听课时间</w:t>
      </w:r>
      <w:r>
        <w:t>_________</w:t>
      </w:r>
      <w:r>
        <w:rPr>
          <w:rFonts w:hint="eastAsia"/>
        </w:rPr>
        <w:t>节次</w:t>
      </w:r>
      <w:r>
        <w:t>_________</w:t>
      </w:r>
      <w:r>
        <w:rPr>
          <w:rFonts w:hint="eastAsia"/>
        </w:rPr>
        <w:t>专业年级</w:t>
      </w:r>
      <w:r>
        <w:t>______________</w:t>
      </w:r>
    </w:p>
    <w:p w:rsidR="00E01DE4" w:rsidRDefault="00E01DE4" w:rsidP="00504091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439"/>
        <w:gridCol w:w="630"/>
        <w:gridCol w:w="743"/>
        <w:gridCol w:w="742"/>
        <w:gridCol w:w="726"/>
      </w:tblGrid>
      <w:tr w:rsidR="00E01DE4" w:rsidRPr="00165C71" w:rsidTr="00165C71">
        <w:trPr>
          <w:trHeight w:val="420"/>
          <w:jc w:val="center"/>
        </w:trPr>
        <w:tc>
          <w:tcPr>
            <w:tcW w:w="1242" w:type="dxa"/>
            <w:vMerge w:val="restart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rPr>
                <w:rFonts w:hint="eastAsia"/>
              </w:rPr>
              <w:t>项目</w:t>
            </w:r>
          </w:p>
        </w:tc>
        <w:tc>
          <w:tcPr>
            <w:tcW w:w="4439" w:type="dxa"/>
            <w:vMerge w:val="restart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rPr>
                <w:rFonts w:hint="eastAsia"/>
              </w:rPr>
              <w:t>评价内容</w:t>
            </w:r>
          </w:p>
        </w:tc>
        <w:tc>
          <w:tcPr>
            <w:tcW w:w="2841" w:type="dxa"/>
            <w:gridSpan w:val="4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rPr>
                <w:rFonts w:hint="eastAsia"/>
              </w:rPr>
              <w:t>评价结果</w:t>
            </w:r>
          </w:p>
        </w:tc>
      </w:tr>
      <w:tr w:rsidR="00E01DE4" w:rsidRPr="00165C71" w:rsidTr="00165C71">
        <w:trPr>
          <w:trHeight w:val="399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630" w:type="dxa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t>A</w:t>
            </w:r>
          </w:p>
        </w:tc>
        <w:tc>
          <w:tcPr>
            <w:tcW w:w="743" w:type="dxa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t>B</w:t>
            </w:r>
          </w:p>
        </w:tc>
        <w:tc>
          <w:tcPr>
            <w:tcW w:w="742" w:type="dxa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t>C</w:t>
            </w:r>
          </w:p>
        </w:tc>
        <w:tc>
          <w:tcPr>
            <w:tcW w:w="726" w:type="dxa"/>
            <w:vAlign w:val="center"/>
          </w:tcPr>
          <w:p w:rsidR="00E01DE4" w:rsidRPr="00165C71" w:rsidRDefault="00E01DE4" w:rsidP="00165C71">
            <w:pPr>
              <w:jc w:val="center"/>
            </w:pPr>
            <w:r w:rsidRPr="00165C71">
              <w:t>D</w:t>
            </w:r>
          </w:p>
        </w:tc>
      </w:tr>
      <w:tr w:rsidR="00E01DE4" w:rsidRPr="00165C71" w:rsidTr="00165C71">
        <w:trPr>
          <w:trHeight w:val="255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:rsidR="00E01DE4" w:rsidRPr="00165C71" w:rsidRDefault="00E01DE4" w:rsidP="00165C71">
            <w:pPr>
              <w:ind w:left="113" w:right="113"/>
              <w:jc w:val="center"/>
            </w:pPr>
            <w:r w:rsidRPr="00165C71">
              <w:rPr>
                <w:rFonts w:hint="eastAsia"/>
              </w:rPr>
              <w:t>教学态度</w:t>
            </w: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遵守教学纪律，不迟到，不提前下课。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217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作风严谨，教学认真，备课充分，授课流畅。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321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精神饱满，教态自如，仪表端庄，举止大方。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269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为人师表，育人于教学之中。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231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教案、讲稿、教学过程记录等教学资料齐备。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193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:rsidR="00E01DE4" w:rsidRPr="00165C71" w:rsidRDefault="00E01DE4" w:rsidP="00165C71">
            <w:pPr>
              <w:ind w:left="113" w:right="113"/>
              <w:jc w:val="center"/>
            </w:pPr>
            <w:r w:rsidRPr="00165C71">
              <w:rPr>
                <w:rFonts w:hint="eastAsia"/>
              </w:rPr>
              <w:t>教学内容</w:t>
            </w: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概念清楚、定义准确，论证严谨。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465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授课内容充实，重点突出，信息量大，符合课程教学目标和学生学情特点。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235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对问题的阐述深入浅出，能讲清难点、疑点。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495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理论联系实际，举例恰当，能结合授课需要引入本学科新进展和新成果。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277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:rsidR="00E01DE4" w:rsidRPr="00165C71" w:rsidRDefault="00E01DE4" w:rsidP="00165C71">
            <w:pPr>
              <w:ind w:left="113" w:right="113"/>
              <w:jc w:val="center"/>
            </w:pPr>
            <w:r w:rsidRPr="00165C71">
              <w:rPr>
                <w:rFonts w:hint="eastAsia"/>
              </w:rPr>
              <w:t>教学方法</w:t>
            </w: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语言清晰，表达流畅，讲课有感染力。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870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注重教学方法改革，教学方法先进，能够采用启发式、探究式、讨论式、参与式等方法进行教学。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735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注重现代教学技术运用，合理使用多媒体课件等教学媒体，合理板书。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570"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:rsidR="00E01DE4" w:rsidRPr="00165C71" w:rsidRDefault="00E01DE4" w:rsidP="00165C71">
            <w:pPr>
              <w:ind w:left="113" w:right="113"/>
              <w:jc w:val="center"/>
            </w:pPr>
            <w:r w:rsidRPr="00165C71">
              <w:rPr>
                <w:rFonts w:hint="eastAsia"/>
              </w:rPr>
              <w:t>教学效果</w:t>
            </w: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能有效组织课堂教学，学生听课精神饱满，课堂纪律良好。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315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师生（生生）互动效果好，课堂气氛活跃。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trHeight w:val="870"/>
          <w:jc w:val="center"/>
        </w:trPr>
        <w:tc>
          <w:tcPr>
            <w:tcW w:w="1242" w:type="dxa"/>
            <w:vMerge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4439" w:type="dxa"/>
          </w:tcPr>
          <w:p w:rsidR="00E01DE4" w:rsidRPr="00165C71" w:rsidRDefault="00E01DE4" w:rsidP="00165C71">
            <w:pPr>
              <w:jc w:val="left"/>
            </w:pPr>
            <w:r w:rsidRPr="00165C71">
              <w:rPr>
                <w:rFonts w:hint="eastAsia"/>
              </w:rPr>
              <w:t>利于学生掌握基本理论、基本知识、基本技能，培养学生分析、解决问题的能力或创新思维能力。</w:t>
            </w:r>
          </w:p>
        </w:tc>
        <w:tc>
          <w:tcPr>
            <w:tcW w:w="630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3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42" w:type="dxa"/>
          </w:tcPr>
          <w:p w:rsidR="00E01DE4" w:rsidRPr="00165C71" w:rsidRDefault="00E01DE4" w:rsidP="00165C71">
            <w:pPr>
              <w:jc w:val="left"/>
            </w:pPr>
          </w:p>
        </w:tc>
        <w:tc>
          <w:tcPr>
            <w:tcW w:w="726" w:type="dxa"/>
          </w:tcPr>
          <w:p w:rsidR="00E01DE4" w:rsidRPr="00165C71" w:rsidRDefault="00E01DE4" w:rsidP="00165C71">
            <w:pPr>
              <w:jc w:val="left"/>
            </w:pPr>
          </w:p>
        </w:tc>
      </w:tr>
      <w:tr w:rsidR="00E01DE4" w:rsidRPr="00165C71" w:rsidTr="00165C71">
        <w:trPr>
          <w:cantSplit/>
          <w:trHeight w:val="3296"/>
          <w:jc w:val="center"/>
        </w:trPr>
        <w:tc>
          <w:tcPr>
            <w:tcW w:w="1242" w:type="dxa"/>
            <w:textDirection w:val="tbRlV"/>
            <w:vAlign w:val="center"/>
          </w:tcPr>
          <w:p w:rsidR="00E01DE4" w:rsidRPr="00165C71" w:rsidRDefault="00E01DE4" w:rsidP="00165C71">
            <w:pPr>
              <w:ind w:left="113" w:right="113"/>
              <w:jc w:val="center"/>
            </w:pPr>
            <w:r w:rsidRPr="00165C71">
              <w:rPr>
                <w:rFonts w:hint="eastAsia"/>
              </w:rPr>
              <w:t>评价意见</w:t>
            </w:r>
          </w:p>
        </w:tc>
        <w:tc>
          <w:tcPr>
            <w:tcW w:w="7280" w:type="dxa"/>
            <w:gridSpan w:val="5"/>
          </w:tcPr>
          <w:p w:rsidR="00E01DE4" w:rsidRPr="00165C71" w:rsidRDefault="00E01DE4" w:rsidP="00165C71">
            <w:pPr>
              <w:jc w:val="left"/>
              <w:rPr>
                <w:rFonts w:ascii="宋体" w:hAnsi="宋体"/>
              </w:rPr>
            </w:pPr>
            <w:r w:rsidRPr="00165C71">
              <w:rPr>
                <w:rFonts w:hint="eastAsia"/>
              </w:rPr>
              <w:t>综合评价：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 xml:space="preserve">A 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>A</w:t>
            </w:r>
            <w:r w:rsidRPr="00165C71">
              <w:rPr>
                <w:rFonts w:ascii="宋体" w:hAnsi="宋体"/>
                <w:vertAlign w:val="superscript"/>
              </w:rPr>
              <w:t>-</w:t>
            </w:r>
            <w:r w:rsidRPr="00165C71">
              <w:rPr>
                <w:rFonts w:ascii="宋体" w:hAnsi="宋体"/>
              </w:rPr>
              <w:t xml:space="preserve"> 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 xml:space="preserve">B 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>B</w:t>
            </w:r>
            <w:r w:rsidRPr="00165C71">
              <w:rPr>
                <w:rFonts w:ascii="宋体" w:hAnsi="宋体"/>
                <w:vertAlign w:val="superscript"/>
              </w:rPr>
              <w:t>-</w:t>
            </w:r>
            <w:r w:rsidRPr="00165C71">
              <w:rPr>
                <w:rFonts w:ascii="宋体" w:hAnsi="宋体"/>
              </w:rPr>
              <w:t xml:space="preserve"> 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 xml:space="preserve">C 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>C</w:t>
            </w:r>
            <w:r w:rsidRPr="00165C71">
              <w:rPr>
                <w:rFonts w:ascii="宋体" w:hAnsi="宋体"/>
                <w:vertAlign w:val="superscript"/>
              </w:rPr>
              <w:t>-</w:t>
            </w:r>
            <w:r w:rsidRPr="00165C71">
              <w:rPr>
                <w:rFonts w:ascii="宋体" w:hAnsi="宋体"/>
              </w:rPr>
              <w:t xml:space="preserve"> </w:t>
            </w:r>
            <w:r w:rsidRPr="00165C71">
              <w:rPr>
                <w:rFonts w:ascii="宋体" w:hAnsi="宋体" w:hint="eastAsia"/>
              </w:rPr>
              <w:t>□</w:t>
            </w:r>
            <w:r w:rsidRPr="00165C71">
              <w:rPr>
                <w:rFonts w:ascii="宋体" w:hAnsi="宋体"/>
              </w:rPr>
              <w:t>D</w:t>
            </w:r>
          </w:p>
          <w:p w:rsidR="00E01DE4" w:rsidRPr="00165C71" w:rsidRDefault="00E01DE4" w:rsidP="00165C71">
            <w:pPr>
              <w:jc w:val="left"/>
              <w:rPr>
                <w:rFonts w:ascii="宋体"/>
              </w:rPr>
            </w:pPr>
            <w:r w:rsidRPr="00165C71">
              <w:rPr>
                <w:rFonts w:ascii="宋体" w:hAnsi="宋体" w:hint="eastAsia"/>
              </w:rPr>
              <w:t>评语：</w:t>
            </w:r>
          </w:p>
          <w:p w:rsidR="00E01DE4" w:rsidRPr="00165C71" w:rsidRDefault="00E01DE4" w:rsidP="00165C71">
            <w:pPr>
              <w:jc w:val="left"/>
              <w:rPr>
                <w:rFonts w:ascii="宋体"/>
              </w:rPr>
            </w:pPr>
          </w:p>
          <w:p w:rsidR="00E01DE4" w:rsidRPr="00165C71" w:rsidRDefault="00E01DE4" w:rsidP="00165C71">
            <w:pPr>
              <w:jc w:val="left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 w:firstLineChars="2400" w:firstLine="5040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 w:firstLineChars="2400" w:firstLine="5040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 w:firstLineChars="2400" w:firstLine="5040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 w:firstLineChars="2400" w:firstLine="5040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/>
              <w:rPr>
                <w:rFonts w:ascii="宋体"/>
              </w:rPr>
            </w:pPr>
          </w:p>
          <w:p w:rsidR="00E01DE4" w:rsidRPr="00165C71" w:rsidRDefault="00E01DE4" w:rsidP="00165C71">
            <w:pPr>
              <w:ind w:right="420" w:firstLineChars="2200" w:firstLine="4620"/>
            </w:pPr>
            <w:r w:rsidRPr="00165C71">
              <w:rPr>
                <w:rFonts w:ascii="宋体" w:hAnsi="宋体" w:hint="eastAsia"/>
              </w:rPr>
              <w:t>签名：</w:t>
            </w:r>
          </w:p>
        </w:tc>
      </w:tr>
    </w:tbl>
    <w:p w:rsidR="00E01DE4" w:rsidRDefault="00E01DE4" w:rsidP="00504091">
      <w:pPr>
        <w:jc w:val="left"/>
      </w:pPr>
      <w:r>
        <w:rPr>
          <w:rFonts w:hint="eastAsia"/>
        </w:rPr>
        <w:t>评价结果标准：</w:t>
      </w:r>
      <w:r>
        <w:t>A</w:t>
      </w:r>
      <w:r>
        <w:rPr>
          <w:rFonts w:hint="eastAsia"/>
        </w:rPr>
        <w:t>优秀，</w:t>
      </w:r>
      <w:r>
        <w:t>B</w:t>
      </w:r>
      <w:r>
        <w:rPr>
          <w:rFonts w:hint="eastAsia"/>
        </w:rPr>
        <w:t>良好，</w:t>
      </w:r>
      <w:r>
        <w:t>C</w:t>
      </w:r>
      <w:r>
        <w:rPr>
          <w:rFonts w:hint="eastAsia"/>
        </w:rPr>
        <w:t>合格，</w:t>
      </w:r>
      <w:r>
        <w:t>D</w:t>
      </w:r>
      <w:r>
        <w:rPr>
          <w:rFonts w:hint="eastAsia"/>
        </w:rPr>
        <w:t>不合格</w:t>
      </w:r>
    </w:p>
    <w:sectPr w:rsidR="00E01DE4" w:rsidSect="001710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E4" w:rsidRDefault="00E01DE4" w:rsidP="00504091">
      <w:r>
        <w:separator/>
      </w:r>
    </w:p>
  </w:endnote>
  <w:endnote w:type="continuationSeparator" w:id="0">
    <w:p w:rsidR="00E01DE4" w:rsidRDefault="00E01DE4" w:rsidP="0050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E4" w:rsidRDefault="00E01DE4" w:rsidP="00504091">
      <w:r>
        <w:separator/>
      </w:r>
    </w:p>
  </w:footnote>
  <w:footnote w:type="continuationSeparator" w:id="0">
    <w:p w:rsidR="00E01DE4" w:rsidRDefault="00E01DE4" w:rsidP="00504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091"/>
    <w:rsid w:val="000B57E5"/>
    <w:rsid w:val="000B7B46"/>
    <w:rsid w:val="00165C71"/>
    <w:rsid w:val="001710E8"/>
    <w:rsid w:val="003B057F"/>
    <w:rsid w:val="00504091"/>
    <w:rsid w:val="006C41B4"/>
    <w:rsid w:val="006D3853"/>
    <w:rsid w:val="007873EA"/>
    <w:rsid w:val="008B11A8"/>
    <w:rsid w:val="00995FA9"/>
    <w:rsid w:val="009A2760"/>
    <w:rsid w:val="009D0E35"/>
    <w:rsid w:val="00DD63C5"/>
    <w:rsid w:val="00E01DE4"/>
    <w:rsid w:val="00E148B6"/>
    <w:rsid w:val="00E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4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0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4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09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040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111</Words>
  <Characters>637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17</cp:revision>
  <dcterms:created xsi:type="dcterms:W3CDTF">2015-01-15T06:08:00Z</dcterms:created>
  <dcterms:modified xsi:type="dcterms:W3CDTF">2015-01-22T01:32:00Z</dcterms:modified>
</cp:coreProperties>
</file>