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23" w:rsidRDefault="00160996">
      <w:pPr>
        <w:jc w:val="center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instrText>ADDIN CNKISM.UserStyle</w:instrTex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fldChar w:fldCharType="end"/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南京中医药大学教职工考勤管理办法</w:t>
      </w:r>
    </w:p>
    <w:p w:rsidR="00B26CDC" w:rsidRDefault="00B26CDC">
      <w:pPr>
        <w:jc w:val="center"/>
        <w:rPr>
          <w:rFonts w:ascii="宋体" w:eastAsia="宋体" w:hAnsi="宋体" w:cs="宋体"/>
          <w:color w:val="000000"/>
          <w:kern w:val="0"/>
          <w:sz w:val="24"/>
        </w:rPr>
      </w:pP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 为进一步严肃工作纪律，规范工作行为，保障学校各项任务顺利进行，根据国家和学校有关文件规定，制定本管理办法。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第一条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  学校全体在职教职工一律实行日常考勤制度。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第二条 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 考勤内容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考核全校教职工的出勤、请假、旷工等情况。学校管理岗人员、教学科研岗讲师及以下人员、其他专业技术岗人员、工勤岗人员实行坐班制。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各单位行政主要负责人为本单位考勤责任人，其职责是对本单位考勤结果进行审核，确保信息无误后报送人事处。人事处对各单位考勤执行情况进行检查、监督、指导。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第三条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  假期规定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（一）国家法定节假日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以国家相关部门通知为准。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（二）婚假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根据《南京市人口与计划生育规定》（南京市政府令第222号），对依法办理结婚登记的夫妻，可享受婚假15天。国家法定节假日不计入其中。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（三）产假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1.根据《江苏省女职工劳动保护特别规定》（江苏省政府令第122号），女职工生育享受128天产假，其中产前可以休假15天；难产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lastRenderedPageBreak/>
        <w:t>的，增加产假15天；生育多胞胎的，每多生育1个婴儿，增加产假15天。男方护理假15天。国家法定节假日及寒暑假不计入其中。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2.怀孕不满2个月流产的，享受20天的产假。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3.怀孕满2个月不满3个月流产的，享受30天的产假。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4.怀孕满3个月不满7个月流产、引产的，享受42天的产假。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5.怀孕满7个月引产的，享受98天的产假。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（四）哺乳假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根据《江苏省女职工劳动保护特别规定》，哺乳未满一周岁婴儿的女职工，每个工作日享受1小时的哺乳时间；生育多胞胎的，每多哺乳1个婴儿，每天增加1小时哺乳时间。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（五）工伤假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由江苏省人力资源和社会保障厅认定为工伤，可根据县级以上医院诊断证明书享受工伤假。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（六）丧假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根据《关于职工的岳父母或公婆死亡后可给予请丧假问题的通知》（苏劳险〔1987〕25号），职工的父母、岳父母、公婆、配偶、子女死亡，可享受3天丧假。丧事在外地的，所在单位可根据路程的远近给予适当的路程假，路费自理。除此之外，其它亲属去世，前去料理丧事的，均按事假规定执行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（七）病假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教职工因病请假，需有县级以上医院诊断证明书，方可请假。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（八）事假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lastRenderedPageBreak/>
        <w:t>教职工确因特殊情况需请事假，一般不超过3天。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（九）探亲假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探亲假原则上安排在寒暑假，其他时间按事假规定执行。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（十）公假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公假是指因公外出，包括经学校批准的国内外研修、工作等。请假手续按相关规定执行。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第四条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  请假程序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教职工本人填写《南京中医药大学教职工请假审批表》，由所在单位主要负责人批准并报人事处备案后，方可请假。如病假时间超过一个月的，需报分管或联系校领导审批。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校领导及中层干部外出请假，请参照《南京中医药大学校、处（院）两级领导干部外出请假报备管理办法（试行）》（南中医大委办〔2015〕9号）执行。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t>第五条  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旷工及其处理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有下列情况之一者，按旷工论：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（一）未办理请假手续擅自离开工作岗位者；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（二）要求请假未经批准而擅自离开工作岗位者；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（三）请假期满未归，不办理续假手续者；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（四）请假理由经查明是编造情况欺骗组织者；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（五）外出学习人员期满未归，不办理延期手续者；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（六）不服从组织调动，拒绝到新岗位工作或无理拖延超期者；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旷工期间工资待遇参照学校工资文件的相关规定执行。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333333"/>
          <w:sz w:val="28"/>
          <w:szCs w:val="28"/>
        </w:rPr>
        <w:lastRenderedPageBreak/>
        <w:t>第六条  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其他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（一）本规定自发布之日起执行，原《南京中医药大学教职工考勤及请假管理暂行规定》（南中医大人字〔2007〕33号）立即废止。</w:t>
      </w:r>
    </w:p>
    <w:p w:rsidR="002A5123" w:rsidRDefault="00160996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>（二）本规定由人事处负责解释。</w:t>
      </w:r>
    </w:p>
    <w:p w:rsidR="002A5123" w:rsidRDefault="002A5123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</w:p>
    <w:p w:rsidR="002A5123" w:rsidRDefault="00160996" w:rsidP="00465113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</w:rPr>
        <w:t xml:space="preserve">                                 </w:t>
      </w:r>
      <w:r w:rsidR="00B26CDC">
        <w:rPr>
          <w:rFonts w:ascii="微软雅黑" w:eastAsia="微软雅黑" w:hAnsi="微软雅黑" w:cs="微软雅黑" w:hint="eastAsia"/>
          <w:color w:val="333333"/>
          <w:sz w:val="28"/>
          <w:szCs w:val="28"/>
        </w:rPr>
        <w:t xml:space="preserve">     </w:t>
      </w:r>
      <w:bookmarkStart w:id="0" w:name="_GoBack"/>
      <w:bookmarkEnd w:id="0"/>
    </w:p>
    <w:p w:rsidR="002A5123" w:rsidRDefault="002A5123">
      <w:pPr>
        <w:widowControl/>
        <w:spacing w:line="270" w:lineRule="atLeast"/>
        <w:ind w:firstLine="560"/>
        <w:rPr>
          <w:rFonts w:ascii="微软雅黑" w:eastAsia="微软雅黑" w:hAnsi="微软雅黑" w:cs="微软雅黑"/>
          <w:color w:val="333333"/>
          <w:sz w:val="28"/>
          <w:szCs w:val="28"/>
        </w:rPr>
      </w:pPr>
    </w:p>
    <w:sectPr w:rsidR="002A51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96" w:rsidRDefault="00160996">
      <w:r>
        <w:separator/>
      </w:r>
    </w:p>
  </w:endnote>
  <w:endnote w:type="continuationSeparator" w:id="0">
    <w:p w:rsidR="00160996" w:rsidRDefault="0016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23" w:rsidRDefault="00465113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A5123" w:rsidRDefault="00160996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65113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96" w:rsidRDefault="00160996">
      <w:r>
        <w:separator/>
      </w:r>
    </w:p>
  </w:footnote>
  <w:footnote w:type="continuationSeparator" w:id="0">
    <w:p w:rsidR="00160996" w:rsidRDefault="0016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0214CEC"/>
    <w:rsid w:val="00146B8A"/>
    <w:rsid w:val="0014747B"/>
    <w:rsid w:val="00160996"/>
    <w:rsid w:val="002A5123"/>
    <w:rsid w:val="00320388"/>
    <w:rsid w:val="00465113"/>
    <w:rsid w:val="00673D3D"/>
    <w:rsid w:val="009F54B8"/>
    <w:rsid w:val="00AD633C"/>
    <w:rsid w:val="00B26CDC"/>
    <w:rsid w:val="01FE6D24"/>
    <w:rsid w:val="07B32660"/>
    <w:rsid w:val="08DA787E"/>
    <w:rsid w:val="152F7FA1"/>
    <w:rsid w:val="17E457D5"/>
    <w:rsid w:val="21563F03"/>
    <w:rsid w:val="219911CF"/>
    <w:rsid w:val="226A31D7"/>
    <w:rsid w:val="226F5C25"/>
    <w:rsid w:val="2D561A28"/>
    <w:rsid w:val="2DF01B60"/>
    <w:rsid w:val="30B10A64"/>
    <w:rsid w:val="31A032FC"/>
    <w:rsid w:val="329256F3"/>
    <w:rsid w:val="34DA4CE9"/>
    <w:rsid w:val="3DEF4A37"/>
    <w:rsid w:val="402745CB"/>
    <w:rsid w:val="417E059F"/>
    <w:rsid w:val="4F783D53"/>
    <w:rsid w:val="500B76B5"/>
    <w:rsid w:val="518C70A9"/>
    <w:rsid w:val="521D3B8F"/>
    <w:rsid w:val="5331360A"/>
    <w:rsid w:val="54DF75D8"/>
    <w:rsid w:val="567B0156"/>
    <w:rsid w:val="579107B9"/>
    <w:rsid w:val="581F294E"/>
    <w:rsid w:val="5A724EAE"/>
    <w:rsid w:val="5CBD57CA"/>
    <w:rsid w:val="5D5D6FA2"/>
    <w:rsid w:val="5F8D515E"/>
    <w:rsid w:val="60214CEC"/>
    <w:rsid w:val="619F0DC4"/>
    <w:rsid w:val="625F1165"/>
    <w:rsid w:val="6260455D"/>
    <w:rsid w:val="657C297A"/>
    <w:rsid w:val="670C1009"/>
    <w:rsid w:val="6727249B"/>
    <w:rsid w:val="71C55BDF"/>
    <w:rsid w:val="7630157D"/>
    <w:rsid w:val="7D033E08"/>
    <w:rsid w:val="7FA7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3F32E53"/>
  <w15:docId w15:val="{4376CB7D-3A28-4FE7-A402-930E3BBC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224</Words>
  <Characters>1278</Characters>
  <Application>Microsoft Office Word</Application>
  <DocSecurity>0</DocSecurity>
  <Lines>10</Lines>
  <Paragraphs>2</Paragraphs>
  <ScaleCrop>false</ScaleCrop>
  <Company>微软中国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DX</cp:lastModifiedBy>
  <cp:revision>6</cp:revision>
  <cp:lastPrinted>2019-04-15T07:52:00Z</cp:lastPrinted>
  <dcterms:created xsi:type="dcterms:W3CDTF">2019-03-13T07:09:00Z</dcterms:created>
  <dcterms:modified xsi:type="dcterms:W3CDTF">2019-04-15T07:55:00Z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